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B2C06" w14:textId="77777777" w:rsidR="00C939CE" w:rsidRPr="00481EB5" w:rsidRDefault="00481EB5" w:rsidP="00C939CE">
      <w:pPr>
        <w:spacing w:after="0" w:line="240" w:lineRule="auto"/>
        <w:jc w:val="center"/>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b/>
          <w:bCs/>
          <w:color w:val="000000"/>
          <w:sz w:val="23"/>
          <w:szCs w:val="23"/>
          <w:lang w:val="en-US" w:eastAsia="ru-RU"/>
        </w:rPr>
        <w:t>Corporate action notice/Insider information disclosure</w:t>
      </w:r>
    </w:p>
    <w:p w14:paraId="18249369" w14:textId="77777777" w:rsidR="00C939CE" w:rsidRPr="00481EB5" w:rsidRDefault="00481EB5" w:rsidP="00C939CE">
      <w:pPr>
        <w:spacing w:after="120" w:line="240" w:lineRule="auto"/>
        <w:jc w:val="center"/>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b/>
          <w:bCs/>
          <w:color w:val="000000"/>
          <w:sz w:val="23"/>
          <w:szCs w:val="23"/>
          <w:lang w:val="en-US" w:eastAsia="ru-RU"/>
        </w:rPr>
        <w:t>"Information on resolutions taken by the Board of Directors of 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243"/>
        <w:gridCol w:w="5386"/>
      </w:tblGrid>
      <w:tr w:rsidR="00C4076B" w14:paraId="5122AD0F" w14:textId="77777777" w:rsidTr="00C939CE">
        <w:trPr>
          <w:trHeight w:val="20"/>
        </w:trPr>
        <w:tc>
          <w:tcPr>
            <w:tcW w:w="9629" w:type="dxa"/>
            <w:gridSpan w:val="2"/>
            <w:tcBorders>
              <w:top w:val="single" w:sz="4" w:space="0" w:color="auto"/>
              <w:left w:val="single" w:sz="4" w:space="0" w:color="auto"/>
              <w:bottom w:val="nil"/>
              <w:right w:val="single" w:sz="4" w:space="0" w:color="auto"/>
            </w:tcBorders>
            <w:shd w:val="clear" w:color="auto" w:fill="FFFFFF"/>
            <w:vAlign w:val="bottom"/>
          </w:tcPr>
          <w:p w14:paraId="4E37E395" w14:textId="77777777" w:rsidR="00C939CE" w:rsidRPr="00C939CE" w:rsidRDefault="00481EB5" w:rsidP="00045611">
            <w:pPr>
              <w:spacing w:after="0" w:line="230" w:lineRule="exact"/>
              <w:jc w:val="center"/>
              <w:rPr>
                <w:rFonts w:ascii="Times New Roman" w:eastAsia="Times New Roman" w:hAnsi="Times New Roman" w:cs="Times New Roman"/>
                <w:sz w:val="24"/>
                <w:szCs w:val="24"/>
                <w:lang w:eastAsia="ru-RU"/>
              </w:rPr>
            </w:pPr>
            <w:r w:rsidRPr="00C939CE">
              <w:rPr>
                <w:rFonts w:ascii="Times New Roman" w:eastAsia="Times New Roman" w:hAnsi="Times New Roman" w:cs="Times New Roman"/>
                <w:color w:val="000000"/>
                <w:sz w:val="23"/>
                <w:szCs w:val="23"/>
                <w:lang w:val="en-US" w:eastAsia="ru-RU"/>
              </w:rPr>
              <w:t>1. General</w:t>
            </w:r>
          </w:p>
        </w:tc>
      </w:tr>
      <w:tr w:rsidR="00C4076B" w:rsidRPr="00481EB5" w14:paraId="79560A57" w14:textId="77777777" w:rsidTr="00C939CE">
        <w:trPr>
          <w:trHeight w:val="20"/>
        </w:trPr>
        <w:tc>
          <w:tcPr>
            <w:tcW w:w="4243" w:type="dxa"/>
            <w:tcBorders>
              <w:top w:val="single" w:sz="4" w:space="0" w:color="auto"/>
              <w:left w:val="single" w:sz="4" w:space="0" w:color="auto"/>
              <w:bottom w:val="nil"/>
              <w:right w:val="nil"/>
            </w:tcBorders>
            <w:shd w:val="clear" w:color="auto" w:fill="FFFFFF"/>
          </w:tcPr>
          <w:p w14:paraId="3A5601CD"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1.1. Full corporate name of the Issuer:</w:t>
            </w:r>
          </w:p>
        </w:tc>
        <w:tc>
          <w:tcPr>
            <w:tcW w:w="5386" w:type="dxa"/>
            <w:tcBorders>
              <w:top w:val="single" w:sz="4" w:space="0" w:color="auto"/>
              <w:left w:val="single" w:sz="4" w:space="0" w:color="auto"/>
              <w:bottom w:val="nil"/>
              <w:right w:val="single" w:sz="4" w:space="0" w:color="auto"/>
            </w:tcBorders>
            <w:shd w:val="clear" w:color="auto" w:fill="FFFFFF"/>
            <w:vAlign w:val="bottom"/>
          </w:tcPr>
          <w:p w14:paraId="108FD7CA"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b/>
                <w:bCs/>
                <w:color w:val="000000"/>
                <w:sz w:val="23"/>
                <w:szCs w:val="23"/>
                <w:lang w:val="en-US" w:eastAsia="ru-RU"/>
              </w:rPr>
              <w:t xml:space="preserve">Public Joint Stock Company "Interregional </w:t>
            </w:r>
            <w:r w:rsidRPr="00C939CE">
              <w:rPr>
                <w:rFonts w:ascii="Times New Roman" w:eastAsia="Times New Roman" w:hAnsi="Times New Roman" w:cs="Times New Roman"/>
                <w:b/>
                <w:bCs/>
                <w:color w:val="000000"/>
                <w:sz w:val="23"/>
                <w:szCs w:val="23"/>
                <w:lang w:val="en-US" w:eastAsia="ru-RU"/>
              </w:rPr>
              <w:t>Distribution Grid Company of the South”</w:t>
            </w:r>
          </w:p>
        </w:tc>
      </w:tr>
      <w:tr w:rsidR="00C4076B" w:rsidRPr="00481EB5" w14:paraId="7FDA9516" w14:textId="77777777" w:rsidTr="00C939CE">
        <w:trPr>
          <w:trHeight w:val="20"/>
        </w:trPr>
        <w:tc>
          <w:tcPr>
            <w:tcW w:w="4243" w:type="dxa"/>
            <w:tcBorders>
              <w:top w:val="single" w:sz="4" w:space="0" w:color="auto"/>
              <w:left w:val="single" w:sz="4" w:space="0" w:color="auto"/>
              <w:bottom w:val="nil"/>
              <w:right w:val="nil"/>
            </w:tcBorders>
            <w:shd w:val="clear" w:color="auto" w:fill="FFFFFF"/>
            <w:vAlign w:val="bottom"/>
          </w:tcPr>
          <w:p w14:paraId="74D7A104"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1.2. Abbreviated corporate name of the Issuer:</w:t>
            </w:r>
          </w:p>
        </w:tc>
        <w:tc>
          <w:tcPr>
            <w:tcW w:w="5386" w:type="dxa"/>
            <w:tcBorders>
              <w:top w:val="single" w:sz="4" w:space="0" w:color="auto"/>
              <w:left w:val="single" w:sz="4" w:space="0" w:color="auto"/>
              <w:bottom w:val="nil"/>
              <w:right w:val="single" w:sz="4" w:space="0" w:color="auto"/>
            </w:tcBorders>
            <w:shd w:val="clear" w:color="auto" w:fill="FFFFFF"/>
          </w:tcPr>
          <w:p w14:paraId="0F490892" w14:textId="77777777" w:rsidR="00C939CE" w:rsidRPr="00481EB5" w:rsidRDefault="00481EB5" w:rsidP="00C939CE">
            <w:pPr>
              <w:spacing w:after="0" w:line="230" w:lineRule="exact"/>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b/>
                <w:bCs/>
                <w:color w:val="000000"/>
                <w:sz w:val="23"/>
                <w:szCs w:val="23"/>
                <w:lang w:val="en-US" w:eastAsia="ru-RU"/>
              </w:rPr>
              <w:t>IDGC of the South, PJSC</w:t>
            </w:r>
          </w:p>
        </w:tc>
      </w:tr>
      <w:tr w:rsidR="00C4076B" w:rsidRPr="00481EB5" w14:paraId="11514C81" w14:textId="77777777" w:rsidTr="00C939CE">
        <w:trPr>
          <w:trHeight w:val="20"/>
        </w:trPr>
        <w:tc>
          <w:tcPr>
            <w:tcW w:w="4243" w:type="dxa"/>
            <w:tcBorders>
              <w:top w:val="single" w:sz="4" w:space="0" w:color="auto"/>
              <w:left w:val="single" w:sz="4" w:space="0" w:color="auto"/>
              <w:bottom w:val="nil"/>
              <w:right w:val="nil"/>
            </w:tcBorders>
            <w:shd w:val="clear" w:color="auto" w:fill="FFFFFF"/>
            <w:vAlign w:val="bottom"/>
          </w:tcPr>
          <w:p w14:paraId="7F967B34" w14:textId="77777777" w:rsidR="00C939CE" w:rsidRPr="00C939CE" w:rsidRDefault="00481EB5" w:rsidP="00C939CE">
            <w:pPr>
              <w:spacing w:after="0" w:line="230" w:lineRule="exact"/>
              <w:rPr>
                <w:rFonts w:ascii="Times New Roman" w:eastAsia="Times New Roman" w:hAnsi="Times New Roman" w:cs="Times New Roman"/>
                <w:sz w:val="24"/>
                <w:szCs w:val="24"/>
                <w:lang w:eastAsia="ru-RU"/>
              </w:rPr>
            </w:pPr>
            <w:r w:rsidRPr="00C939CE">
              <w:rPr>
                <w:rFonts w:ascii="Times New Roman" w:eastAsia="Times New Roman" w:hAnsi="Times New Roman" w:cs="Times New Roman"/>
                <w:color w:val="000000"/>
                <w:sz w:val="23"/>
                <w:szCs w:val="23"/>
                <w:lang w:val="en-US" w:eastAsia="ru-RU"/>
              </w:rPr>
              <w:t>1.3. Location of the Issuer:</w:t>
            </w:r>
          </w:p>
        </w:tc>
        <w:tc>
          <w:tcPr>
            <w:tcW w:w="5386" w:type="dxa"/>
            <w:tcBorders>
              <w:top w:val="single" w:sz="4" w:space="0" w:color="auto"/>
              <w:left w:val="single" w:sz="4" w:space="0" w:color="auto"/>
              <w:bottom w:val="nil"/>
              <w:right w:val="single" w:sz="4" w:space="0" w:color="auto"/>
            </w:tcBorders>
            <w:shd w:val="clear" w:color="auto" w:fill="FFFFFF"/>
            <w:vAlign w:val="bottom"/>
          </w:tcPr>
          <w:p w14:paraId="4B0170CD" w14:textId="77777777" w:rsidR="00C939CE" w:rsidRPr="00481EB5" w:rsidRDefault="00481EB5" w:rsidP="00C939CE">
            <w:pPr>
              <w:spacing w:after="0" w:line="230" w:lineRule="exact"/>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b/>
                <w:bCs/>
                <w:color w:val="000000"/>
                <w:sz w:val="23"/>
                <w:szCs w:val="23"/>
                <w:lang w:val="en-US" w:eastAsia="ru-RU"/>
              </w:rPr>
              <w:t>Rostov-on-Don, Russian Federation</w:t>
            </w:r>
          </w:p>
        </w:tc>
      </w:tr>
      <w:tr w:rsidR="00C4076B" w14:paraId="510CA2D0" w14:textId="77777777" w:rsidTr="00C939CE">
        <w:trPr>
          <w:trHeight w:val="20"/>
        </w:trPr>
        <w:tc>
          <w:tcPr>
            <w:tcW w:w="4243" w:type="dxa"/>
            <w:tcBorders>
              <w:top w:val="single" w:sz="4" w:space="0" w:color="auto"/>
              <w:left w:val="single" w:sz="4" w:space="0" w:color="auto"/>
              <w:bottom w:val="nil"/>
              <w:right w:val="nil"/>
            </w:tcBorders>
            <w:shd w:val="clear" w:color="auto" w:fill="FFFFFF"/>
            <w:vAlign w:val="bottom"/>
          </w:tcPr>
          <w:p w14:paraId="76F0B725" w14:textId="77777777" w:rsidR="00C939CE" w:rsidRPr="00C939CE" w:rsidRDefault="00481EB5" w:rsidP="00C939CE">
            <w:pPr>
              <w:spacing w:after="0" w:line="230" w:lineRule="exact"/>
              <w:rPr>
                <w:rFonts w:ascii="Times New Roman" w:eastAsia="Times New Roman" w:hAnsi="Times New Roman" w:cs="Times New Roman"/>
                <w:sz w:val="24"/>
                <w:szCs w:val="24"/>
                <w:lang w:eastAsia="ru-RU"/>
              </w:rPr>
            </w:pPr>
            <w:r w:rsidRPr="00C939CE">
              <w:rPr>
                <w:rFonts w:ascii="Times New Roman" w:eastAsia="Times New Roman" w:hAnsi="Times New Roman" w:cs="Times New Roman"/>
                <w:color w:val="000000"/>
                <w:sz w:val="23"/>
                <w:szCs w:val="23"/>
                <w:lang w:val="en-US" w:eastAsia="ru-RU"/>
              </w:rPr>
              <w:t>1.4. OGRN of the Issuer:</w:t>
            </w:r>
          </w:p>
        </w:tc>
        <w:tc>
          <w:tcPr>
            <w:tcW w:w="5386" w:type="dxa"/>
            <w:tcBorders>
              <w:top w:val="single" w:sz="4" w:space="0" w:color="auto"/>
              <w:left w:val="single" w:sz="4" w:space="0" w:color="auto"/>
              <w:bottom w:val="nil"/>
              <w:right w:val="single" w:sz="4" w:space="0" w:color="auto"/>
            </w:tcBorders>
            <w:shd w:val="clear" w:color="auto" w:fill="FFFFFF"/>
            <w:vAlign w:val="bottom"/>
          </w:tcPr>
          <w:p w14:paraId="0BAEEED2" w14:textId="77777777" w:rsidR="00C939CE" w:rsidRPr="00C939CE" w:rsidRDefault="00481EB5" w:rsidP="00C939CE">
            <w:pPr>
              <w:spacing w:after="0" w:line="230" w:lineRule="exact"/>
              <w:rPr>
                <w:rFonts w:ascii="Times New Roman" w:eastAsia="Times New Roman" w:hAnsi="Times New Roman" w:cs="Times New Roman"/>
                <w:sz w:val="24"/>
                <w:szCs w:val="24"/>
                <w:lang w:eastAsia="ru-RU"/>
              </w:rPr>
            </w:pPr>
            <w:r w:rsidRPr="00C939CE">
              <w:rPr>
                <w:rFonts w:ascii="Times New Roman" w:eastAsia="Times New Roman" w:hAnsi="Times New Roman" w:cs="Times New Roman"/>
                <w:b/>
                <w:bCs/>
                <w:color w:val="000000"/>
                <w:sz w:val="23"/>
                <w:szCs w:val="23"/>
                <w:lang w:val="en-US" w:eastAsia="ru-RU"/>
              </w:rPr>
              <w:t>1076164009096</w:t>
            </w:r>
          </w:p>
        </w:tc>
      </w:tr>
      <w:tr w:rsidR="00C4076B" w14:paraId="7C85E757" w14:textId="77777777" w:rsidTr="00C939CE">
        <w:trPr>
          <w:trHeight w:val="20"/>
        </w:trPr>
        <w:tc>
          <w:tcPr>
            <w:tcW w:w="4243" w:type="dxa"/>
            <w:tcBorders>
              <w:top w:val="single" w:sz="4" w:space="0" w:color="auto"/>
              <w:left w:val="single" w:sz="4" w:space="0" w:color="auto"/>
              <w:bottom w:val="nil"/>
              <w:right w:val="nil"/>
            </w:tcBorders>
            <w:shd w:val="clear" w:color="auto" w:fill="FFFFFF"/>
            <w:vAlign w:val="bottom"/>
          </w:tcPr>
          <w:p w14:paraId="6CCEEC10" w14:textId="77777777" w:rsidR="00C939CE" w:rsidRPr="00C939CE" w:rsidRDefault="00481EB5" w:rsidP="00C939CE">
            <w:pPr>
              <w:spacing w:after="0" w:line="230" w:lineRule="exact"/>
              <w:rPr>
                <w:rFonts w:ascii="Times New Roman" w:eastAsia="Times New Roman" w:hAnsi="Times New Roman" w:cs="Times New Roman"/>
                <w:sz w:val="24"/>
                <w:szCs w:val="24"/>
                <w:lang w:eastAsia="ru-RU"/>
              </w:rPr>
            </w:pPr>
            <w:r w:rsidRPr="00C939CE">
              <w:rPr>
                <w:rFonts w:ascii="Times New Roman" w:eastAsia="Times New Roman" w:hAnsi="Times New Roman" w:cs="Times New Roman"/>
                <w:color w:val="000000"/>
                <w:sz w:val="23"/>
                <w:szCs w:val="23"/>
                <w:lang w:val="en-US" w:eastAsia="ru-RU"/>
              </w:rPr>
              <w:t>1.5. TIN of the Issuer:</w:t>
            </w:r>
          </w:p>
        </w:tc>
        <w:tc>
          <w:tcPr>
            <w:tcW w:w="5386" w:type="dxa"/>
            <w:tcBorders>
              <w:top w:val="single" w:sz="4" w:space="0" w:color="auto"/>
              <w:left w:val="single" w:sz="4" w:space="0" w:color="auto"/>
              <w:bottom w:val="nil"/>
              <w:right w:val="single" w:sz="4" w:space="0" w:color="auto"/>
            </w:tcBorders>
            <w:shd w:val="clear" w:color="auto" w:fill="FFFFFF"/>
            <w:vAlign w:val="bottom"/>
          </w:tcPr>
          <w:p w14:paraId="59430E3C" w14:textId="77777777" w:rsidR="00C939CE" w:rsidRPr="00C939CE" w:rsidRDefault="00481EB5" w:rsidP="00C939CE">
            <w:pPr>
              <w:spacing w:after="0" w:line="230" w:lineRule="exact"/>
              <w:rPr>
                <w:rFonts w:ascii="Times New Roman" w:eastAsia="Times New Roman" w:hAnsi="Times New Roman" w:cs="Times New Roman"/>
                <w:sz w:val="24"/>
                <w:szCs w:val="24"/>
                <w:lang w:eastAsia="ru-RU"/>
              </w:rPr>
            </w:pPr>
            <w:r w:rsidRPr="00C939CE">
              <w:rPr>
                <w:rFonts w:ascii="Times New Roman" w:eastAsia="Times New Roman" w:hAnsi="Times New Roman" w:cs="Times New Roman"/>
                <w:b/>
                <w:bCs/>
                <w:color w:val="000000"/>
                <w:sz w:val="23"/>
                <w:szCs w:val="23"/>
                <w:lang w:val="en-US" w:eastAsia="ru-RU"/>
              </w:rPr>
              <w:t>6164266561</w:t>
            </w:r>
          </w:p>
        </w:tc>
      </w:tr>
      <w:tr w:rsidR="00C4076B" w14:paraId="52C6A67E" w14:textId="77777777" w:rsidTr="00C939CE">
        <w:trPr>
          <w:trHeight w:val="20"/>
        </w:trPr>
        <w:tc>
          <w:tcPr>
            <w:tcW w:w="4243" w:type="dxa"/>
            <w:tcBorders>
              <w:top w:val="single" w:sz="4" w:space="0" w:color="auto"/>
              <w:left w:val="single" w:sz="4" w:space="0" w:color="auto"/>
              <w:bottom w:val="nil"/>
              <w:right w:val="nil"/>
            </w:tcBorders>
            <w:shd w:val="clear" w:color="auto" w:fill="FFFFFF"/>
            <w:vAlign w:val="bottom"/>
          </w:tcPr>
          <w:p w14:paraId="3808E2C0"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1.6. Unique code of the Issuer, assigned by the registering authority:</w:t>
            </w:r>
          </w:p>
        </w:tc>
        <w:tc>
          <w:tcPr>
            <w:tcW w:w="5386" w:type="dxa"/>
            <w:tcBorders>
              <w:top w:val="single" w:sz="4" w:space="0" w:color="auto"/>
              <w:left w:val="single" w:sz="4" w:space="0" w:color="auto"/>
              <w:bottom w:val="nil"/>
              <w:right w:val="single" w:sz="4" w:space="0" w:color="auto"/>
            </w:tcBorders>
            <w:shd w:val="clear" w:color="auto" w:fill="FFFFFF"/>
          </w:tcPr>
          <w:p w14:paraId="47EFBA30" w14:textId="77777777" w:rsidR="00C939CE" w:rsidRPr="00C939CE" w:rsidRDefault="00481EB5" w:rsidP="00C939CE">
            <w:pPr>
              <w:spacing w:after="0" w:line="230" w:lineRule="exact"/>
              <w:rPr>
                <w:rFonts w:ascii="Times New Roman" w:eastAsia="Times New Roman" w:hAnsi="Times New Roman" w:cs="Times New Roman"/>
                <w:sz w:val="24"/>
                <w:szCs w:val="24"/>
                <w:lang w:eastAsia="ru-RU"/>
              </w:rPr>
            </w:pPr>
            <w:r w:rsidRPr="00C939CE">
              <w:rPr>
                <w:rFonts w:ascii="Times New Roman" w:eastAsia="Times New Roman" w:hAnsi="Times New Roman" w:cs="Times New Roman"/>
                <w:b/>
                <w:bCs/>
                <w:color w:val="000000"/>
                <w:sz w:val="23"/>
                <w:szCs w:val="23"/>
                <w:lang w:val="en-US" w:eastAsia="ru-RU"/>
              </w:rPr>
              <w:t>34956-Е</w:t>
            </w:r>
          </w:p>
        </w:tc>
      </w:tr>
      <w:tr w:rsidR="00C4076B" w:rsidRPr="00481EB5" w14:paraId="111FD93B" w14:textId="77777777" w:rsidTr="00C939CE">
        <w:trPr>
          <w:trHeight w:val="20"/>
        </w:trPr>
        <w:tc>
          <w:tcPr>
            <w:tcW w:w="4243" w:type="dxa"/>
            <w:tcBorders>
              <w:top w:val="single" w:sz="4" w:space="0" w:color="auto"/>
              <w:left w:val="single" w:sz="4" w:space="0" w:color="auto"/>
              <w:bottom w:val="nil"/>
              <w:right w:val="nil"/>
            </w:tcBorders>
            <w:shd w:val="clear" w:color="auto" w:fill="FFFFFF"/>
            <w:vAlign w:val="bottom"/>
          </w:tcPr>
          <w:p w14:paraId="29EE0E8F"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5386" w:type="dxa"/>
            <w:tcBorders>
              <w:top w:val="single" w:sz="4" w:space="0" w:color="auto"/>
              <w:left w:val="single" w:sz="4" w:space="0" w:color="auto"/>
              <w:bottom w:val="nil"/>
              <w:right w:val="single" w:sz="4" w:space="0" w:color="auto"/>
            </w:tcBorders>
            <w:shd w:val="clear" w:color="auto" w:fill="FFFFFF"/>
            <w:vAlign w:val="bottom"/>
          </w:tcPr>
          <w:p w14:paraId="2CB1552C"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hyperlink r:id="rId8" w:history="1">
              <w:r w:rsidRPr="00C939CE">
                <w:rPr>
                  <w:rFonts w:ascii="Times New Roman" w:eastAsia="Times New Roman" w:hAnsi="Times New Roman" w:cs="Times New Roman"/>
                  <w:b/>
                  <w:bCs/>
                  <w:color w:val="000000"/>
                  <w:sz w:val="23"/>
                  <w:szCs w:val="23"/>
                  <w:u w:val="single"/>
                  <w:lang w:val="en-US"/>
                </w:rPr>
                <w:t>http://www.mrsk-yuga.ru</w:t>
              </w:r>
            </w:hyperlink>
          </w:p>
          <w:p w14:paraId="2A1D4EEE"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hyperlink r:id="rId9" w:history="1">
              <w:r w:rsidRPr="00C939CE">
                <w:rPr>
                  <w:rFonts w:ascii="Times New Roman" w:eastAsia="Times New Roman" w:hAnsi="Times New Roman" w:cs="Times New Roman"/>
                  <w:b/>
                  <w:bCs/>
                  <w:color w:val="000000"/>
                  <w:sz w:val="23"/>
                  <w:szCs w:val="23"/>
                  <w:u w:val="single"/>
                  <w:lang w:val="en-US"/>
                </w:rPr>
                <w:t>http://www.e-</w:t>
              </w:r>
            </w:hyperlink>
          </w:p>
          <w:p w14:paraId="4169C10D" w14:textId="77777777" w:rsidR="00C939CE" w:rsidRPr="00C939CE" w:rsidRDefault="00481EB5" w:rsidP="00C939CE">
            <w:pPr>
              <w:spacing w:after="0" w:line="240" w:lineRule="auto"/>
              <w:rPr>
                <w:rFonts w:ascii="Times New Roman" w:eastAsia="Times New Roman" w:hAnsi="Times New Roman" w:cs="Times New Roman"/>
                <w:sz w:val="24"/>
                <w:szCs w:val="24"/>
                <w:lang w:val="en-US" w:eastAsia="ru-RU"/>
              </w:rPr>
            </w:pPr>
            <w:hyperlink r:id="rId10" w:history="1">
              <w:r w:rsidRPr="00C939CE">
                <w:rPr>
                  <w:rFonts w:ascii="Times New Roman" w:eastAsia="Times New Roman" w:hAnsi="Times New Roman" w:cs="Times New Roman"/>
                  <w:b/>
                  <w:bCs/>
                  <w:color w:val="000000"/>
                  <w:sz w:val="23"/>
                  <w:szCs w:val="23"/>
                  <w:u w:val="single"/>
                  <w:lang w:val="en-US"/>
                </w:rPr>
                <w:t>disclosure.ru/portal/company.aspx?id=11999</w:t>
              </w:r>
            </w:hyperlink>
          </w:p>
        </w:tc>
      </w:tr>
      <w:tr w:rsidR="00C4076B" w14:paraId="0CF8FF37" w14:textId="77777777" w:rsidTr="00C939CE">
        <w:trPr>
          <w:trHeight w:val="20"/>
        </w:trPr>
        <w:tc>
          <w:tcPr>
            <w:tcW w:w="4243" w:type="dxa"/>
            <w:tcBorders>
              <w:top w:val="single" w:sz="4" w:space="0" w:color="auto"/>
              <w:left w:val="single" w:sz="4" w:space="0" w:color="auto"/>
              <w:bottom w:val="nil"/>
              <w:right w:val="nil"/>
            </w:tcBorders>
            <w:shd w:val="clear" w:color="auto" w:fill="FFFFFF"/>
            <w:vAlign w:val="bottom"/>
          </w:tcPr>
          <w:p w14:paraId="0DDD672E"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1.8. Event effective date (material fact) of which the message is composed (if applicable):</w:t>
            </w:r>
          </w:p>
        </w:tc>
        <w:tc>
          <w:tcPr>
            <w:tcW w:w="5386" w:type="dxa"/>
            <w:tcBorders>
              <w:top w:val="single" w:sz="4" w:space="0" w:color="auto"/>
              <w:left w:val="single" w:sz="4" w:space="0" w:color="auto"/>
              <w:bottom w:val="nil"/>
              <w:right w:val="single" w:sz="4" w:space="0" w:color="auto"/>
            </w:tcBorders>
            <w:shd w:val="clear" w:color="auto" w:fill="FFFFFF"/>
            <w:vAlign w:val="center"/>
          </w:tcPr>
          <w:p w14:paraId="01CC12C7" w14:textId="77777777" w:rsidR="00C939CE" w:rsidRPr="00C939CE" w:rsidRDefault="00481EB5" w:rsidP="00C939CE">
            <w:pPr>
              <w:spacing w:after="0" w:line="230" w:lineRule="exact"/>
              <w:rPr>
                <w:rFonts w:ascii="Times New Roman" w:eastAsia="Times New Roman" w:hAnsi="Times New Roman" w:cs="Times New Roman"/>
                <w:sz w:val="24"/>
                <w:szCs w:val="24"/>
                <w:lang w:eastAsia="ru-RU"/>
              </w:rPr>
            </w:pPr>
            <w:r w:rsidRPr="00C939CE">
              <w:rPr>
                <w:rFonts w:ascii="Times New Roman" w:eastAsia="Times New Roman" w:hAnsi="Times New Roman" w:cs="Times New Roman"/>
                <w:b/>
                <w:bCs/>
                <w:color w:val="000000"/>
                <w:sz w:val="23"/>
                <w:szCs w:val="23"/>
                <w:lang w:val="en-US" w:eastAsia="ru-RU"/>
              </w:rPr>
              <w:t>November 29, 2018</w:t>
            </w:r>
          </w:p>
        </w:tc>
      </w:tr>
      <w:tr w:rsidR="00C4076B" w14:paraId="50380CB5" w14:textId="77777777" w:rsidTr="00C939CE">
        <w:trPr>
          <w:trHeight w:val="20"/>
        </w:trPr>
        <w:tc>
          <w:tcPr>
            <w:tcW w:w="9629" w:type="dxa"/>
            <w:gridSpan w:val="2"/>
            <w:tcBorders>
              <w:top w:val="single" w:sz="4" w:space="0" w:color="auto"/>
              <w:left w:val="single" w:sz="4" w:space="0" w:color="auto"/>
              <w:bottom w:val="nil"/>
              <w:right w:val="single" w:sz="4" w:space="0" w:color="auto"/>
            </w:tcBorders>
            <w:shd w:val="clear" w:color="auto" w:fill="FFFFFF"/>
            <w:vAlign w:val="bottom"/>
          </w:tcPr>
          <w:p w14:paraId="476386D2" w14:textId="77777777" w:rsidR="00C939CE" w:rsidRPr="00C939CE" w:rsidRDefault="00481EB5" w:rsidP="00045611">
            <w:pPr>
              <w:spacing w:after="0" w:line="230" w:lineRule="exact"/>
              <w:jc w:val="center"/>
              <w:rPr>
                <w:rFonts w:ascii="Times New Roman" w:eastAsia="Times New Roman" w:hAnsi="Times New Roman" w:cs="Times New Roman"/>
                <w:sz w:val="24"/>
                <w:szCs w:val="24"/>
                <w:lang w:eastAsia="ru-RU"/>
              </w:rPr>
            </w:pPr>
            <w:r w:rsidRPr="00C939CE">
              <w:rPr>
                <w:rFonts w:ascii="Times New Roman" w:eastAsia="Times New Roman" w:hAnsi="Times New Roman" w:cs="Times New Roman"/>
                <w:color w:val="000000"/>
                <w:sz w:val="23"/>
                <w:szCs w:val="23"/>
                <w:lang w:val="en-US" w:eastAsia="ru-RU"/>
              </w:rPr>
              <w:t>2. Notice content</w:t>
            </w:r>
          </w:p>
        </w:tc>
      </w:tr>
      <w:tr w:rsidR="00C4076B" w14:paraId="541433EC" w14:textId="77777777" w:rsidTr="00C939CE">
        <w:trPr>
          <w:trHeight w:val="20"/>
        </w:trPr>
        <w:tc>
          <w:tcPr>
            <w:tcW w:w="9629" w:type="dxa"/>
            <w:gridSpan w:val="2"/>
            <w:tcBorders>
              <w:top w:val="single" w:sz="4" w:space="0" w:color="auto"/>
              <w:left w:val="single" w:sz="4" w:space="0" w:color="auto"/>
              <w:bottom w:val="single" w:sz="4" w:space="0" w:color="auto"/>
              <w:right w:val="single" w:sz="4" w:space="0" w:color="auto"/>
            </w:tcBorders>
            <w:shd w:val="clear" w:color="auto" w:fill="FFFFFF"/>
          </w:tcPr>
          <w:p w14:paraId="114C51ED"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r w:rsidRPr="00C939CE">
              <w:rPr>
                <w:rFonts w:ascii="Times New Roman" w:eastAsia="Times New Roman" w:hAnsi="Times New Roman" w:cs="Times New Roman"/>
                <w:b/>
                <w:bCs/>
                <w:i/>
                <w:iCs/>
                <w:color w:val="000000"/>
                <w:sz w:val="23"/>
                <w:szCs w:val="23"/>
                <w:lang w:val="en-US" w:eastAsia="ru-RU"/>
              </w:rPr>
              <w:t>11 out of 11 members of the Board of Directors participated in the meeting, a quorum is present.</w:t>
            </w:r>
          </w:p>
          <w:p w14:paraId="37EFA03A" w14:textId="77777777" w:rsidR="00C72050" w:rsidRPr="00481EB5" w:rsidRDefault="00481EB5" w:rsidP="00C939CE">
            <w:pPr>
              <w:spacing w:after="0" w:line="240" w:lineRule="auto"/>
              <w:rPr>
                <w:rFonts w:ascii="Times New Roman" w:eastAsia="Times New Roman" w:hAnsi="Times New Roman" w:cs="Times New Roman"/>
                <w:color w:val="000000"/>
                <w:sz w:val="23"/>
                <w:szCs w:val="23"/>
                <w:lang w:val="en-US" w:eastAsia="ru-RU"/>
              </w:rPr>
            </w:pPr>
            <w:r w:rsidRPr="00C939CE">
              <w:rPr>
                <w:rFonts w:ascii="Times New Roman" w:eastAsia="Times New Roman" w:hAnsi="Times New Roman" w:cs="Times New Roman"/>
                <w:color w:val="000000"/>
                <w:sz w:val="23"/>
                <w:szCs w:val="23"/>
                <w:lang w:val="en-US" w:eastAsia="ru-RU"/>
              </w:rPr>
              <w:t xml:space="preserve">Voting results: </w:t>
            </w:r>
          </w:p>
          <w:p w14:paraId="7EE2B492"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b/>
                <w:bCs/>
                <w:color w:val="000000"/>
                <w:sz w:val="23"/>
                <w:szCs w:val="23"/>
                <w:lang w:val="en-US" w:eastAsia="ru-RU"/>
              </w:rPr>
              <w:t xml:space="preserve">on issue No. 1 of the </w:t>
            </w:r>
            <w:r w:rsidRPr="00C939CE">
              <w:rPr>
                <w:rFonts w:ascii="Times New Roman" w:eastAsia="Times New Roman" w:hAnsi="Times New Roman" w:cs="Times New Roman"/>
                <w:color w:val="000000"/>
                <w:sz w:val="23"/>
                <w:szCs w:val="23"/>
                <w:lang w:val="en-US" w:eastAsia="ru-RU"/>
              </w:rPr>
              <w:t>agenda</w:t>
            </w:r>
            <w:r w:rsidRPr="00C939CE">
              <w:rPr>
                <w:rFonts w:ascii="Times New Roman" w:eastAsia="Times New Roman" w:hAnsi="Times New Roman" w:cs="Times New Roman"/>
                <w:color w:val="000000"/>
                <w:sz w:val="23"/>
                <w:szCs w:val="23"/>
                <w:lang w:val="en-US" w:eastAsia="ru-RU"/>
              </w:rPr>
              <w:t>:</w:t>
            </w:r>
          </w:p>
          <w:p w14:paraId="5A364DA2"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"PRO" is 11 votes;</w:t>
            </w:r>
          </w:p>
          <w:p w14:paraId="704D1EC8"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"CON" is 0 votes;</w:t>
            </w:r>
          </w:p>
          <w:p w14:paraId="59A2E42D" w14:textId="77777777" w:rsidR="00C72050" w:rsidRPr="00481EB5" w:rsidRDefault="00481EB5" w:rsidP="00C939CE">
            <w:pPr>
              <w:spacing w:after="0" w:line="240" w:lineRule="auto"/>
              <w:rPr>
                <w:rFonts w:ascii="Times New Roman" w:eastAsia="Times New Roman" w:hAnsi="Times New Roman" w:cs="Times New Roman"/>
                <w:color w:val="000000"/>
                <w:sz w:val="23"/>
                <w:szCs w:val="23"/>
                <w:lang w:val="en-US" w:eastAsia="ru-RU"/>
              </w:rPr>
            </w:pPr>
            <w:r w:rsidRPr="00C939CE">
              <w:rPr>
                <w:rFonts w:ascii="Times New Roman" w:eastAsia="Times New Roman" w:hAnsi="Times New Roman" w:cs="Times New Roman"/>
                <w:color w:val="000000"/>
                <w:sz w:val="23"/>
                <w:szCs w:val="23"/>
                <w:lang w:val="en-US" w:eastAsia="ru-RU"/>
              </w:rPr>
              <w:t xml:space="preserve">"ABSTAIN" is 0 votes; </w:t>
            </w:r>
          </w:p>
          <w:p w14:paraId="5918868F"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b/>
                <w:bCs/>
                <w:color w:val="000000"/>
                <w:sz w:val="23"/>
                <w:szCs w:val="23"/>
                <w:lang w:val="en-US" w:eastAsia="ru-RU"/>
              </w:rPr>
              <w:t xml:space="preserve">on issue No. 2 of the </w:t>
            </w:r>
            <w:r w:rsidRPr="00C939CE">
              <w:rPr>
                <w:rFonts w:ascii="Times New Roman" w:eastAsia="Times New Roman" w:hAnsi="Times New Roman" w:cs="Times New Roman"/>
                <w:color w:val="000000"/>
                <w:sz w:val="23"/>
                <w:szCs w:val="23"/>
                <w:lang w:val="en-US" w:eastAsia="ru-RU"/>
              </w:rPr>
              <w:t>agenda:</w:t>
            </w:r>
          </w:p>
          <w:p w14:paraId="1CEF1197"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"PRO" is 10 votes;</w:t>
            </w:r>
          </w:p>
          <w:p w14:paraId="1A828814"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"CON" is 0 votes;</w:t>
            </w:r>
          </w:p>
          <w:p w14:paraId="1CAB1FEA" w14:textId="77777777" w:rsidR="00C72050" w:rsidRPr="00481EB5" w:rsidRDefault="00481EB5" w:rsidP="00C939CE">
            <w:pPr>
              <w:spacing w:after="0" w:line="240" w:lineRule="auto"/>
              <w:rPr>
                <w:rFonts w:ascii="Times New Roman" w:eastAsia="Times New Roman" w:hAnsi="Times New Roman" w:cs="Times New Roman"/>
                <w:color w:val="000000"/>
                <w:sz w:val="23"/>
                <w:szCs w:val="23"/>
                <w:lang w:val="en-US" w:eastAsia="ru-RU"/>
              </w:rPr>
            </w:pPr>
            <w:r w:rsidRPr="00C939CE">
              <w:rPr>
                <w:rFonts w:ascii="Times New Roman" w:eastAsia="Times New Roman" w:hAnsi="Times New Roman" w:cs="Times New Roman"/>
                <w:color w:val="000000"/>
                <w:sz w:val="23"/>
                <w:szCs w:val="23"/>
                <w:lang w:val="en-US" w:eastAsia="ru-RU"/>
              </w:rPr>
              <w:t xml:space="preserve">"ABSTAIN" is 1 vote; </w:t>
            </w:r>
          </w:p>
          <w:p w14:paraId="6BF413C5"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b/>
                <w:bCs/>
                <w:color w:val="000000"/>
                <w:sz w:val="23"/>
                <w:szCs w:val="23"/>
                <w:lang w:val="en-US" w:eastAsia="ru-RU"/>
              </w:rPr>
              <w:t xml:space="preserve">on issue No. 3 of the </w:t>
            </w:r>
            <w:r w:rsidRPr="00C939CE">
              <w:rPr>
                <w:rFonts w:ascii="Times New Roman" w:eastAsia="Times New Roman" w:hAnsi="Times New Roman" w:cs="Times New Roman"/>
                <w:color w:val="000000"/>
                <w:sz w:val="23"/>
                <w:szCs w:val="23"/>
                <w:lang w:val="en-US" w:eastAsia="ru-RU"/>
              </w:rPr>
              <w:t>agenda:</w:t>
            </w:r>
          </w:p>
          <w:p w14:paraId="0DA75C83" w14:textId="77777777" w:rsidR="00C72050" w:rsidRPr="00481EB5" w:rsidRDefault="00481EB5" w:rsidP="00C939CE">
            <w:pPr>
              <w:spacing w:after="0" w:line="240" w:lineRule="auto"/>
              <w:rPr>
                <w:rFonts w:ascii="Times New Roman" w:eastAsia="Times New Roman" w:hAnsi="Times New Roman" w:cs="Times New Roman"/>
                <w:color w:val="000000"/>
                <w:sz w:val="23"/>
                <w:szCs w:val="23"/>
                <w:lang w:val="en-US" w:eastAsia="ru-RU"/>
              </w:rPr>
            </w:pPr>
            <w:r w:rsidRPr="00C939CE">
              <w:rPr>
                <w:rFonts w:ascii="Times New Roman" w:eastAsia="Times New Roman" w:hAnsi="Times New Roman" w:cs="Times New Roman"/>
                <w:color w:val="000000"/>
                <w:sz w:val="23"/>
                <w:szCs w:val="23"/>
                <w:lang w:val="en-US" w:eastAsia="ru-RU"/>
              </w:rPr>
              <w:t>"PRO" is 10 votes;</w:t>
            </w:r>
          </w:p>
          <w:p w14:paraId="6894CF73"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"CON" is 0 votes;</w:t>
            </w:r>
          </w:p>
          <w:p w14:paraId="2FE76205" w14:textId="77777777" w:rsidR="00C72050" w:rsidRPr="00481EB5" w:rsidRDefault="00481EB5" w:rsidP="00C939CE">
            <w:pPr>
              <w:spacing w:after="0" w:line="240" w:lineRule="auto"/>
              <w:rPr>
                <w:rFonts w:ascii="Times New Roman" w:eastAsia="Times New Roman" w:hAnsi="Times New Roman" w:cs="Times New Roman"/>
                <w:color w:val="000000"/>
                <w:sz w:val="23"/>
                <w:szCs w:val="23"/>
                <w:lang w:val="en-US" w:eastAsia="ru-RU"/>
              </w:rPr>
            </w:pPr>
            <w:r w:rsidRPr="00C939CE">
              <w:rPr>
                <w:rFonts w:ascii="Times New Roman" w:eastAsia="Times New Roman" w:hAnsi="Times New Roman" w:cs="Times New Roman"/>
                <w:color w:val="000000"/>
                <w:sz w:val="23"/>
                <w:szCs w:val="23"/>
                <w:lang w:val="en-US" w:eastAsia="ru-RU"/>
              </w:rPr>
              <w:t xml:space="preserve">"ABSTAIN" is 1 vote; </w:t>
            </w:r>
          </w:p>
          <w:p w14:paraId="5AA81B3A"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b/>
                <w:bCs/>
                <w:color w:val="000000"/>
                <w:sz w:val="23"/>
                <w:szCs w:val="23"/>
                <w:lang w:val="en-US" w:eastAsia="ru-RU"/>
              </w:rPr>
              <w:t xml:space="preserve">on issue No. 4 of the </w:t>
            </w:r>
            <w:r w:rsidRPr="00C939CE">
              <w:rPr>
                <w:rFonts w:ascii="Times New Roman" w:eastAsia="Times New Roman" w:hAnsi="Times New Roman" w:cs="Times New Roman"/>
                <w:color w:val="000000"/>
                <w:sz w:val="23"/>
                <w:szCs w:val="23"/>
                <w:lang w:val="en-US" w:eastAsia="ru-RU"/>
              </w:rPr>
              <w:t>agenda:</w:t>
            </w:r>
          </w:p>
          <w:p w14:paraId="7E296FDC"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"PRO" is 11 votes;</w:t>
            </w:r>
          </w:p>
          <w:p w14:paraId="16B54B6D"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"CON" is 0 votes;</w:t>
            </w:r>
          </w:p>
          <w:p w14:paraId="441B5BDB" w14:textId="77777777" w:rsidR="00C72050" w:rsidRPr="00481EB5" w:rsidRDefault="00481EB5" w:rsidP="00C939CE">
            <w:pPr>
              <w:spacing w:after="0" w:line="240" w:lineRule="auto"/>
              <w:rPr>
                <w:rFonts w:ascii="Times New Roman" w:eastAsia="Times New Roman" w:hAnsi="Times New Roman" w:cs="Times New Roman"/>
                <w:color w:val="000000"/>
                <w:sz w:val="23"/>
                <w:szCs w:val="23"/>
                <w:lang w:val="en-US" w:eastAsia="ru-RU"/>
              </w:rPr>
            </w:pPr>
            <w:r w:rsidRPr="00C939CE">
              <w:rPr>
                <w:rFonts w:ascii="Times New Roman" w:eastAsia="Times New Roman" w:hAnsi="Times New Roman" w:cs="Times New Roman"/>
                <w:color w:val="000000"/>
                <w:sz w:val="23"/>
                <w:szCs w:val="23"/>
                <w:lang w:val="en-US" w:eastAsia="ru-RU"/>
              </w:rPr>
              <w:t xml:space="preserve">"ABSTAIN" is 0 votes; </w:t>
            </w:r>
          </w:p>
          <w:p w14:paraId="689FB06E"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b/>
                <w:bCs/>
                <w:color w:val="000000"/>
                <w:sz w:val="23"/>
                <w:szCs w:val="23"/>
                <w:lang w:val="en-US" w:eastAsia="ru-RU"/>
              </w:rPr>
              <w:t xml:space="preserve">on issue No. 5 of the </w:t>
            </w:r>
            <w:r w:rsidRPr="00C939CE">
              <w:rPr>
                <w:rFonts w:ascii="Times New Roman" w:eastAsia="Times New Roman" w:hAnsi="Times New Roman" w:cs="Times New Roman"/>
                <w:color w:val="000000"/>
                <w:sz w:val="23"/>
                <w:szCs w:val="23"/>
                <w:lang w:val="en-US" w:eastAsia="ru-RU"/>
              </w:rPr>
              <w:t>agenda:</w:t>
            </w:r>
          </w:p>
          <w:p w14:paraId="51405DED"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"PRO" is 11 votes;</w:t>
            </w:r>
          </w:p>
          <w:p w14:paraId="2D603181"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"CON" is 0 votes;</w:t>
            </w:r>
          </w:p>
          <w:p w14:paraId="5E57E49F" w14:textId="77777777" w:rsidR="00C72050" w:rsidRPr="00481EB5" w:rsidRDefault="00481EB5" w:rsidP="00C939CE">
            <w:pPr>
              <w:spacing w:after="0" w:line="240" w:lineRule="auto"/>
              <w:rPr>
                <w:rFonts w:ascii="Times New Roman" w:eastAsia="Times New Roman" w:hAnsi="Times New Roman" w:cs="Times New Roman"/>
                <w:color w:val="000000"/>
                <w:sz w:val="23"/>
                <w:szCs w:val="23"/>
                <w:lang w:val="en-US" w:eastAsia="ru-RU"/>
              </w:rPr>
            </w:pPr>
            <w:r w:rsidRPr="00C939CE">
              <w:rPr>
                <w:rFonts w:ascii="Times New Roman" w:eastAsia="Times New Roman" w:hAnsi="Times New Roman" w:cs="Times New Roman"/>
                <w:color w:val="000000"/>
                <w:sz w:val="23"/>
                <w:szCs w:val="23"/>
                <w:lang w:val="en-US" w:eastAsia="ru-RU"/>
              </w:rPr>
              <w:t xml:space="preserve">"ABSTAIN" is 0 votes; </w:t>
            </w:r>
          </w:p>
          <w:p w14:paraId="6CEAA1E4"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b/>
                <w:bCs/>
                <w:color w:val="000000"/>
                <w:sz w:val="23"/>
                <w:szCs w:val="23"/>
                <w:lang w:val="en-US" w:eastAsia="ru-RU"/>
              </w:rPr>
              <w:t xml:space="preserve">on issue No. 6 of the </w:t>
            </w:r>
            <w:r w:rsidRPr="00C939CE">
              <w:rPr>
                <w:rFonts w:ascii="Times New Roman" w:eastAsia="Times New Roman" w:hAnsi="Times New Roman" w:cs="Times New Roman"/>
                <w:color w:val="000000"/>
                <w:sz w:val="23"/>
                <w:szCs w:val="23"/>
                <w:lang w:val="en-US" w:eastAsia="ru-RU"/>
              </w:rPr>
              <w:t>agenda:</w:t>
            </w:r>
          </w:p>
          <w:p w14:paraId="0051AAE2"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"PRO" is 11 votes;</w:t>
            </w:r>
          </w:p>
          <w:p w14:paraId="581547BD"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"CON"</w:t>
            </w:r>
            <w:r w:rsidRPr="00C939CE">
              <w:rPr>
                <w:rFonts w:ascii="Times New Roman" w:eastAsia="Times New Roman" w:hAnsi="Times New Roman" w:cs="Times New Roman"/>
                <w:color w:val="000000"/>
                <w:sz w:val="23"/>
                <w:szCs w:val="23"/>
                <w:lang w:val="en-US" w:eastAsia="ru-RU"/>
              </w:rPr>
              <w:t xml:space="preserve"> is 0 votes;</w:t>
            </w:r>
          </w:p>
          <w:p w14:paraId="436DFADF" w14:textId="77777777" w:rsidR="00C72050" w:rsidRPr="00481EB5" w:rsidRDefault="00481EB5" w:rsidP="00C939CE">
            <w:pPr>
              <w:spacing w:after="0" w:line="240" w:lineRule="auto"/>
              <w:rPr>
                <w:rFonts w:ascii="Times New Roman" w:eastAsia="Times New Roman" w:hAnsi="Times New Roman" w:cs="Times New Roman"/>
                <w:color w:val="000000"/>
                <w:sz w:val="23"/>
                <w:szCs w:val="23"/>
                <w:lang w:val="en-US" w:eastAsia="ru-RU"/>
              </w:rPr>
            </w:pPr>
            <w:r w:rsidRPr="00C939CE">
              <w:rPr>
                <w:rFonts w:ascii="Times New Roman" w:eastAsia="Times New Roman" w:hAnsi="Times New Roman" w:cs="Times New Roman"/>
                <w:color w:val="000000"/>
                <w:sz w:val="23"/>
                <w:szCs w:val="23"/>
                <w:lang w:val="en-US" w:eastAsia="ru-RU"/>
              </w:rPr>
              <w:t xml:space="preserve">"ABSTAIN" is 0 votes; </w:t>
            </w:r>
          </w:p>
          <w:p w14:paraId="6D3E23BC"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b/>
                <w:bCs/>
                <w:color w:val="000000"/>
                <w:sz w:val="23"/>
                <w:szCs w:val="23"/>
                <w:lang w:val="en-US" w:eastAsia="ru-RU"/>
              </w:rPr>
              <w:t xml:space="preserve">on issue No. 7 of the </w:t>
            </w:r>
            <w:r w:rsidRPr="00C939CE">
              <w:rPr>
                <w:rFonts w:ascii="Times New Roman" w:eastAsia="Times New Roman" w:hAnsi="Times New Roman" w:cs="Times New Roman"/>
                <w:color w:val="000000"/>
                <w:sz w:val="23"/>
                <w:szCs w:val="23"/>
                <w:lang w:val="en-US" w:eastAsia="ru-RU"/>
              </w:rPr>
              <w:t>agenda:</w:t>
            </w:r>
          </w:p>
          <w:p w14:paraId="03EDE4A1"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"PRO" is 11 votes;</w:t>
            </w:r>
          </w:p>
          <w:p w14:paraId="58689561" w14:textId="77777777" w:rsidR="00C939CE" w:rsidRPr="00481EB5" w:rsidRDefault="00481EB5" w:rsidP="00C939CE">
            <w:pPr>
              <w:spacing w:after="0" w:line="240" w:lineRule="auto"/>
              <w:rPr>
                <w:rFonts w:ascii="Times New Roman" w:eastAsia="Times New Roman" w:hAnsi="Times New Roman" w:cs="Times New Roman"/>
                <w:sz w:val="24"/>
                <w:szCs w:val="24"/>
                <w:lang w:val="en-US" w:eastAsia="ru-RU"/>
              </w:rPr>
            </w:pPr>
            <w:r w:rsidRPr="00C939CE">
              <w:rPr>
                <w:rFonts w:ascii="Times New Roman" w:eastAsia="Times New Roman" w:hAnsi="Times New Roman" w:cs="Times New Roman"/>
                <w:color w:val="000000"/>
                <w:sz w:val="23"/>
                <w:szCs w:val="23"/>
                <w:lang w:val="en-US" w:eastAsia="ru-RU"/>
              </w:rPr>
              <w:t>"CON" is 0 votes;</w:t>
            </w:r>
          </w:p>
          <w:p w14:paraId="3F37A07A" w14:textId="77777777" w:rsidR="00C939CE" w:rsidRPr="00C939CE" w:rsidRDefault="00481EB5" w:rsidP="00C939CE">
            <w:pPr>
              <w:spacing w:after="0" w:line="240" w:lineRule="auto"/>
              <w:rPr>
                <w:rFonts w:ascii="Times New Roman" w:eastAsia="Times New Roman" w:hAnsi="Times New Roman" w:cs="Times New Roman"/>
                <w:sz w:val="24"/>
                <w:szCs w:val="24"/>
                <w:lang w:eastAsia="ru-RU"/>
              </w:rPr>
            </w:pPr>
            <w:r w:rsidRPr="00C939CE">
              <w:rPr>
                <w:rFonts w:ascii="Times New Roman" w:eastAsia="Times New Roman" w:hAnsi="Times New Roman" w:cs="Times New Roman"/>
                <w:color w:val="000000"/>
                <w:sz w:val="23"/>
                <w:szCs w:val="23"/>
                <w:lang w:val="en-US" w:eastAsia="ru-RU"/>
              </w:rPr>
              <w:t>"ABSTAIN" is 0 votes;</w:t>
            </w:r>
          </w:p>
        </w:tc>
      </w:tr>
    </w:tbl>
    <w:p w14:paraId="2618C924" w14:textId="77777777" w:rsidR="00C72050" w:rsidRDefault="00481EB5"/>
    <w:p w14:paraId="1FE92CD7" w14:textId="77777777" w:rsidR="00C72050" w:rsidRDefault="00481EB5">
      <w:r>
        <w:br w:type="page"/>
      </w:r>
    </w:p>
    <w:tbl>
      <w:tblPr>
        <w:tblW w:w="9629" w:type="dxa"/>
        <w:tblInd w:w="-5" w:type="dxa"/>
        <w:tblLayout w:type="fixed"/>
        <w:tblCellMar>
          <w:left w:w="0" w:type="dxa"/>
          <w:right w:w="0" w:type="dxa"/>
        </w:tblCellMar>
        <w:tblLook w:val="0000" w:firstRow="0" w:lastRow="0" w:firstColumn="0" w:lastColumn="0" w:noHBand="0" w:noVBand="0"/>
      </w:tblPr>
      <w:tblGrid>
        <w:gridCol w:w="9629"/>
      </w:tblGrid>
      <w:tr w:rsidR="00C4076B" w14:paraId="46E36083" w14:textId="77777777" w:rsidTr="00C72050">
        <w:trPr>
          <w:trHeight w:val="20"/>
        </w:trPr>
        <w:tc>
          <w:tcPr>
            <w:tcW w:w="9629" w:type="dxa"/>
            <w:tcBorders>
              <w:top w:val="single" w:sz="4" w:space="0" w:color="auto"/>
              <w:left w:val="single" w:sz="4" w:space="0" w:color="auto"/>
              <w:bottom w:val="nil"/>
              <w:right w:val="single" w:sz="4" w:space="0" w:color="auto"/>
            </w:tcBorders>
            <w:shd w:val="clear" w:color="auto" w:fill="FFFFFF"/>
            <w:vAlign w:val="bottom"/>
          </w:tcPr>
          <w:p w14:paraId="4F6A07E0" w14:textId="77777777" w:rsidR="00C72050" w:rsidRPr="00481EB5" w:rsidRDefault="00481EB5" w:rsidP="00C72050">
            <w:pPr>
              <w:spacing w:after="0" w:line="240" w:lineRule="auto"/>
              <w:rPr>
                <w:rFonts w:ascii="Times New Roman" w:eastAsia="Times New Roman" w:hAnsi="Times New Roman" w:cs="Times New Roman"/>
                <w:color w:val="000000"/>
                <w:sz w:val="23"/>
                <w:szCs w:val="23"/>
                <w:lang w:val="en-US" w:eastAsia="ru-RU"/>
              </w:rPr>
            </w:pPr>
            <w:r w:rsidRPr="00C72050">
              <w:rPr>
                <w:rFonts w:ascii="Times New Roman" w:eastAsia="Times New Roman" w:hAnsi="Times New Roman" w:cs="Times New Roman"/>
                <w:b/>
                <w:bCs/>
                <w:color w:val="000000"/>
                <w:sz w:val="23"/>
                <w:szCs w:val="23"/>
                <w:lang w:val="en-US" w:eastAsia="ru-RU"/>
              </w:rPr>
              <w:lastRenderedPageBreak/>
              <w:t xml:space="preserve">on issue No. 8 </w:t>
            </w:r>
            <w:r w:rsidRPr="00C72050">
              <w:rPr>
                <w:rFonts w:ascii="Times New Roman" w:eastAsia="Times New Roman" w:hAnsi="Times New Roman" w:cs="Times New Roman"/>
                <w:color w:val="000000"/>
                <w:sz w:val="23"/>
                <w:szCs w:val="23"/>
                <w:lang w:val="en-US" w:eastAsia="ru-RU"/>
              </w:rPr>
              <w:t>of the agenda:</w:t>
            </w:r>
          </w:p>
          <w:p w14:paraId="31BCF910" w14:textId="77777777" w:rsidR="00C72050" w:rsidRPr="00481EB5" w:rsidRDefault="00481EB5" w:rsidP="00C72050">
            <w:pPr>
              <w:spacing w:after="0" w:line="240" w:lineRule="auto"/>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"PRO" is 11 votes;</w:t>
            </w:r>
          </w:p>
          <w:p w14:paraId="39ABA8BD" w14:textId="77777777" w:rsidR="00C72050" w:rsidRPr="00481EB5" w:rsidRDefault="00481EB5" w:rsidP="00C72050">
            <w:pPr>
              <w:spacing w:after="0" w:line="240" w:lineRule="auto"/>
              <w:rPr>
                <w:rFonts w:ascii="Times New Roman" w:eastAsia="Times New Roman" w:hAnsi="Times New Roman" w:cs="Times New Roman"/>
                <w:color w:val="000000"/>
                <w:sz w:val="23"/>
                <w:szCs w:val="23"/>
                <w:lang w:val="en-US" w:eastAsia="ru-RU"/>
              </w:rPr>
            </w:pPr>
            <w:r w:rsidRPr="00C72050">
              <w:rPr>
                <w:rFonts w:ascii="Times New Roman" w:eastAsia="Times New Roman" w:hAnsi="Times New Roman" w:cs="Times New Roman"/>
                <w:color w:val="000000"/>
                <w:sz w:val="23"/>
                <w:szCs w:val="23"/>
                <w:lang w:val="en-US" w:eastAsia="ru-RU"/>
              </w:rPr>
              <w:t xml:space="preserve">"CON" is 0 votes; </w:t>
            </w:r>
          </w:p>
          <w:p w14:paraId="097530E8" w14:textId="77777777" w:rsidR="00C72050" w:rsidRPr="00481EB5" w:rsidRDefault="00481EB5" w:rsidP="00C72050">
            <w:pPr>
              <w:spacing w:after="0" w:line="240" w:lineRule="auto"/>
              <w:rPr>
                <w:rFonts w:ascii="Times New Roman" w:eastAsia="Times New Roman" w:hAnsi="Times New Roman" w:cs="Times New Roman"/>
                <w:color w:val="000000"/>
                <w:sz w:val="23"/>
                <w:szCs w:val="23"/>
                <w:lang w:val="en-US" w:eastAsia="ru-RU"/>
              </w:rPr>
            </w:pPr>
            <w:r w:rsidRPr="00C72050">
              <w:rPr>
                <w:rFonts w:ascii="Times New Roman" w:eastAsia="Times New Roman" w:hAnsi="Times New Roman" w:cs="Times New Roman"/>
                <w:color w:val="000000"/>
                <w:sz w:val="23"/>
                <w:szCs w:val="23"/>
                <w:lang w:val="en-US" w:eastAsia="ru-RU"/>
              </w:rPr>
              <w:t xml:space="preserve">"ABSTAIN" is 0 votes; </w:t>
            </w:r>
          </w:p>
          <w:p w14:paraId="6FE1EA60" w14:textId="77777777" w:rsidR="00C72050" w:rsidRPr="00481EB5" w:rsidRDefault="00481EB5" w:rsidP="00C72050">
            <w:pPr>
              <w:spacing w:after="0" w:line="240" w:lineRule="auto"/>
              <w:rPr>
                <w:rFonts w:ascii="Times New Roman" w:eastAsia="Times New Roman" w:hAnsi="Times New Roman" w:cs="Times New Roman"/>
                <w:color w:val="000000"/>
                <w:sz w:val="23"/>
                <w:szCs w:val="23"/>
                <w:lang w:val="en-US" w:eastAsia="ru-RU"/>
              </w:rPr>
            </w:pPr>
            <w:r w:rsidRPr="00C72050">
              <w:rPr>
                <w:rFonts w:ascii="Times New Roman" w:eastAsia="Times New Roman" w:hAnsi="Times New Roman" w:cs="Times New Roman"/>
                <w:b/>
                <w:bCs/>
                <w:color w:val="000000"/>
                <w:sz w:val="23"/>
                <w:szCs w:val="23"/>
                <w:lang w:val="en-US" w:eastAsia="ru-RU"/>
              </w:rPr>
              <w:t xml:space="preserve">on issue No. 9 </w:t>
            </w:r>
            <w:r w:rsidRPr="00C72050">
              <w:rPr>
                <w:rFonts w:ascii="Times New Roman" w:eastAsia="Times New Roman" w:hAnsi="Times New Roman" w:cs="Times New Roman"/>
                <w:color w:val="000000"/>
                <w:sz w:val="23"/>
                <w:szCs w:val="23"/>
                <w:lang w:val="en-US" w:eastAsia="ru-RU"/>
              </w:rPr>
              <w:t>of the agenda:</w:t>
            </w:r>
          </w:p>
          <w:p w14:paraId="48E96A9F" w14:textId="77777777" w:rsidR="00C72050" w:rsidRPr="00481EB5" w:rsidRDefault="00481EB5" w:rsidP="00C72050">
            <w:pPr>
              <w:spacing w:after="0" w:line="240" w:lineRule="auto"/>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"PRO" is 10 votes;</w:t>
            </w:r>
          </w:p>
          <w:p w14:paraId="3DAC3871" w14:textId="77777777" w:rsidR="00C72050" w:rsidRPr="00481EB5" w:rsidRDefault="00481EB5" w:rsidP="00C72050">
            <w:pPr>
              <w:spacing w:after="0" w:line="240" w:lineRule="auto"/>
              <w:rPr>
                <w:rFonts w:ascii="Times New Roman" w:eastAsia="Times New Roman" w:hAnsi="Times New Roman" w:cs="Times New Roman"/>
                <w:color w:val="000000"/>
                <w:sz w:val="23"/>
                <w:szCs w:val="23"/>
                <w:lang w:val="en-US" w:eastAsia="ru-RU"/>
              </w:rPr>
            </w:pPr>
            <w:r w:rsidRPr="00C72050">
              <w:rPr>
                <w:rFonts w:ascii="Times New Roman" w:eastAsia="Times New Roman" w:hAnsi="Times New Roman" w:cs="Times New Roman"/>
                <w:color w:val="000000"/>
                <w:sz w:val="23"/>
                <w:szCs w:val="23"/>
                <w:lang w:val="en-US" w:eastAsia="ru-RU"/>
              </w:rPr>
              <w:t xml:space="preserve">"CON" is 0 votes; </w:t>
            </w:r>
          </w:p>
          <w:p w14:paraId="12FE295C" w14:textId="77777777" w:rsidR="00C72050" w:rsidRPr="00481EB5" w:rsidRDefault="00481EB5" w:rsidP="00C72050">
            <w:pPr>
              <w:spacing w:after="0" w:line="240" w:lineRule="auto"/>
              <w:rPr>
                <w:rFonts w:ascii="Times New Roman" w:eastAsia="Times New Roman" w:hAnsi="Times New Roman" w:cs="Times New Roman"/>
                <w:color w:val="000000"/>
                <w:sz w:val="23"/>
                <w:szCs w:val="23"/>
                <w:lang w:val="en-US" w:eastAsia="ru-RU"/>
              </w:rPr>
            </w:pPr>
            <w:r w:rsidRPr="00C72050">
              <w:rPr>
                <w:rFonts w:ascii="Times New Roman" w:eastAsia="Times New Roman" w:hAnsi="Times New Roman" w:cs="Times New Roman"/>
                <w:color w:val="000000"/>
                <w:sz w:val="23"/>
                <w:szCs w:val="23"/>
                <w:lang w:val="en-US" w:eastAsia="ru-RU"/>
              </w:rPr>
              <w:t xml:space="preserve">"ABSTAIN" is 1 vote; </w:t>
            </w:r>
          </w:p>
          <w:p w14:paraId="3B856DE3" w14:textId="77777777" w:rsidR="00C72050" w:rsidRPr="00481EB5" w:rsidRDefault="00481EB5" w:rsidP="00C72050">
            <w:pPr>
              <w:spacing w:after="0" w:line="240" w:lineRule="auto"/>
              <w:rPr>
                <w:rFonts w:ascii="Times New Roman" w:eastAsia="Times New Roman" w:hAnsi="Times New Roman" w:cs="Times New Roman"/>
                <w:color w:val="000000"/>
                <w:sz w:val="23"/>
                <w:szCs w:val="23"/>
                <w:lang w:val="en-US" w:eastAsia="ru-RU"/>
              </w:rPr>
            </w:pPr>
            <w:r w:rsidRPr="00C72050">
              <w:rPr>
                <w:rFonts w:ascii="Times New Roman" w:eastAsia="Times New Roman" w:hAnsi="Times New Roman" w:cs="Times New Roman"/>
                <w:b/>
                <w:bCs/>
                <w:color w:val="000000"/>
                <w:sz w:val="23"/>
                <w:szCs w:val="23"/>
                <w:lang w:val="en-US" w:eastAsia="ru-RU"/>
              </w:rPr>
              <w:t xml:space="preserve">on issue No. 10 </w:t>
            </w:r>
            <w:r w:rsidRPr="00C72050">
              <w:rPr>
                <w:rFonts w:ascii="Times New Roman" w:eastAsia="Times New Roman" w:hAnsi="Times New Roman" w:cs="Times New Roman"/>
                <w:color w:val="000000"/>
                <w:sz w:val="23"/>
                <w:szCs w:val="23"/>
                <w:lang w:val="en-US" w:eastAsia="ru-RU"/>
              </w:rPr>
              <w:t>of the agenda:</w:t>
            </w:r>
          </w:p>
          <w:p w14:paraId="08D5718A" w14:textId="77777777" w:rsidR="00C72050" w:rsidRPr="00481EB5" w:rsidRDefault="00481EB5" w:rsidP="00C72050">
            <w:pPr>
              <w:spacing w:after="0" w:line="240" w:lineRule="auto"/>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"PRO" is 10 votes;</w:t>
            </w:r>
          </w:p>
          <w:p w14:paraId="7F7166F6" w14:textId="77777777" w:rsidR="00C72050" w:rsidRPr="00481EB5" w:rsidRDefault="00481EB5" w:rsidP="00C72050">
            <w:pPr>
              <w:spacing w:after="0" w:line="240" w:lineRule="auto"/>
              <w:rPr>
                <w:rFonts w:ascii="Times New Roman" w:eastAsia="Times New Roman" w:hAnsi="Times New Roman" w:cs="Times New Roman"/>
                <w:color w:val="000000"/>
                <w:sz w:val="23"/>
                <w:szCs w:val="23"/>
                <w:lang w:val="en-US" w:eastAsia="ru-RU"/>
              </w:rPr>
            </w:pPr>
            <w:r w:rsidRPr="00C72050">
              <w:rPr>
                <w:rFonts w:ascii="Times New Roman" w:eastAsia="Times New Roman" w:hAnsi="Times New Roman" w:cs="Times New Roman"/>
                <w:color w:val="000000"/>
                <w:sz w:val="23"/>
                <w:szCs w:val="23"/>
                <w:lang w:val="en-US" w:eastAsia="ru-RU"/>
              </w:rPr>
              <w:t xml:space="preserve">"CON" is 0 votes; </w:t>
            </w:r>
          </w:p>
          <w:p w14:paraId="3C87F589" w14:textId="77777777" w:rsidR="00C72050" w:rsidRPr="00C72050" w:rsidRDefault="00481EB5" w:rsidP="00C72050">
            <w:pPr>
              <w:spacing w:after="0" w:line="240" w:lineRule="auto"/>
              <w:rPr>
                <w:rFonts w:ascii="Times New Roman" w:eastAsia="Times New Roman" w:hAnsi="Times New Roman" w:cs="Times New Roman"/>
                <w:sz w:val="24"/>
                <w:szCs w:val="24"/>
                <w:lang w:eastAsia="ru-RU"/>
              </w:rPr>
            </w:pPr>
            <w:r w:rsidRPr="00C72050">
              <w:rPr>
                <w:rFonts w:ascii="Times New Roman" w:eastAsia="Times New Roman" w:hAnsi="Times New Roman" w:cs="Times New Roman"/>
                <w:color w:val="000000"/>
                <w:sz w:val="23"/>
                <w:szCs w:val="23"/>
                <w:lang w:val="en-US" w:eastAsia="ru-RU"/>
              </w:rPr>
              <w:t>"ABSTAIN" is 1 vote.</w:t>
            </w:r>
          </w:p>
        </w:tc>
      </w:tr>
      <w:tr w:rsidR="00C4076B" w:rsidRPr="00481EB5" w14:paraId="6CDA906B" w14:textId="77777777" w:rsidTr="00C72050">
        <w:trPr>
          <w:trHeight w:val="276"/>
        </w:trPr>
        <w:tc>
          <w:tcPr>
            <w:tcW w:w="9629" w:type="dxa"/>
            <w:vMerge w:val="restart"/>
            <w:tcBorders>
              <w:top w:val="single" w:sz="4" w:space="0" w:color="auto"/>
              <w:left w:val="single" w:sz="4" w:space="0" w:color="auto"/>
              <w:bottom w:val="nil"/>
              <w:right w:val="single" w:sz="4" w:space="0" w:color="auto"/>
            </w:tcBorders>
            <w:shd w:val="clear" w:color="auto" w:fill="FFFFFF"/>
            <w:vAlign w:val="bottom"/>
          </w:tcPr>
          <w:p w14:paraId="1BFA4FF8" w14:textId="77777777" w:rsidR="00C72050" w:rsidRPr="00481EB5" w:rsidRDefault="00481EB5" w:rsidP="00C72050">
            <w:pPr>
              <w:spacing w:after="0" w:line="240" w:lineRule="auto"/>
              <w:jc w:val="center"/>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b/>
                <w:bCs/>
                <w:color w:val="000000"/>
                <w:sz w:val="23"/>
                <w:szCs w:val="23"/>
                <w:lang w:val="en-US" w:eastAsia="ru-RU"/>
              </w:rPr>
              <w:t xml:space="preserve">Insider information disclosure on issue No. 1: "On implementation of the Schedule of </w:t>
            </w:r>
            <w:r w:rsidRPr="00C72050">
              <w:rPr>
                <w:rFonts w:ascii="Times New Roman" w:eastAsia="Times New Roman" w:hAnsi="Times New Roman" w:cs="Times New Roman"/>
                <w:b/>
                <w:bCs/>
                <w:color w:val="000000"/>
                <w:sz w:val="23"/>
                <w:szCs w:val="23"/>
                <w:lang w:val="en-US" w:eastAsia="ru-RU"/>
              </w:rPr>
              <w:t>implementation of overdue contracts on technological connection following the results of Q2 2018".</w:t>
            </w:r>
          </w:p>
        </w:tc>
      </w:tr>
      <w:tr w:rsidR="00C4076B" w:rsidRPr="00481EB5" w14:paraId="048D05BB" w14:textId="77777777" w:rsidTr="00C72050">
        <w:trPr>
          <w:trHeight w:val="276"/>
        </w:trPr>
        <w:tc>
          <w:tcPr>
            <w:tcW w:w="9629" w:type="dxa"/>
            <w:vMerge/>
            <w:tcBorders>
              <w:top w:val="nil"/>
              <w:left w:val="single" w:sz="4" w:space="0" w:color="auto"/>
              <w:bottom w:val="nil"/>
              <w:right w:val="single" w:sz="4" w:space="0" w:color="auto"/>
            </w:tcBorders>
            <w:shd w:val="clear" w:color="auto" w:fill="FFFFFF"/>
            <w:vAlign w:val="bottom"/>
          </w:tcPr>
          <w:p w14:paraId="17E342F9" w14:textId="77777777" w:rsidR="00C72050" w:rsidRPr="00481EB5" w:rsidRDefault="00481EB5" w:rsidP="00C72050">
            <w:pPr>
              <w:spacing w:after="0" w:line="240" w:lineRule="auto"/>
              <w:rPr>
                <w:rFonts w:ascii="Times New Roman" w:eastAsia="Times New Roman" w:hAnsi="Times New Roman" w:cs="Times New Roman"/>
                <w:sz w:val="24"/>
                <w:szCs w:val="24"/>
                <w:lang w:val="en-US" w:eastAsia="ru-RU"/>
              </w:rPr>
            </w:pPr>
          </w:p>
        </w:tc>
      </w:tr>
      <w:tr w:rsidR="00C4076B" w:rsidRPr="00481EB5" w14:paraId="6CED6527" w14:textId="77777777" w:rsidTr="00C72050">
        <w:trPr>
          <w:trHeight w:val="276"/>
        </w:trPr>
        <w:tc>
          <w:tcPr>
            <w:tcW w:w="9629" w:type="dxa"/>
            <w:vMerge/>
            <w:tcBorders>
              <w:top w:val="nil"/>
              <w:left w:val="single" w:sz="4" w:space="0" w:color="auto"/>
              <w:bottom w:val="nil"/>
              <w:right w:val="single" w:sz="4" w:space="0" w:color="auto"/>
            </w:tcBorders>
            <w:shd w:val="clear" w:color="auto" w:fill="FFFFFF"/>
            <w:vAlign w:val="bottom"/>
          </w:tcPr>
          <w:p w14:paraId="31217E0C" w14:textId="77777777" w:rsidR="00C72050" w:rsidRPr="00481EB5" w:rsidRDefault="00481EB5" w:rsidP="00C72050">
            <w:pPr>
              <w:spacing w:after="0" w:line="240" w:lineRule="auto"/>
              <w:rPr>
                <w:rFonts w:ascii="Times New Roman" w:eastAsia="Times New Roman" w:hAnsi="Times New Roman" w:cs="Times New Roman"/>
                <w:sz w:val="24"/>
                <w:szCs w:val="24"/>
                <w:lang w:val="en-US" w:eastAsia="ru-RU"/>
              </w:rPr>
            </w:pPr>
          </w:p>
        </w:tc>
      </w:tr>
      <w:tr w:rsidR="00C4076B" w:rsidRPr="00481EB5" w14:paraId="4F5BBD89" w14:textId="77777777" w:rsidTr="00C72050">
        <w:trPr>
          <w:trHeight w:val="20"/>
        </w:trPr>
        <w:tc>
          <w:tcPr>
            <w:tcW w:w="9629" w:type="dxa"/>
            <w:tcBorders>
              <w:top w:val="single" w:sz="4" w:space="0" w:color="auto"/>
              <w:left w:val="single" w:sz="4" w:space="0" w:color="auto"/>
              <w:bottom w:val="nil"/>
              <w:right w:val="single" w:sz="4" w:space="0" w:color="auto"/>
            </w:tcBorders>
            <w:shd w:val="clear" w:color="auto" w:fill="FFFFFF"/>
          </w:tcPr>
          <w:p w14:paraId="6A4E7E5B" w14:textId="77777777" w:rsidR="00C72050" w:rsidRPr="00481EB5" w:rsidRDefault="00481EB5" w:rsidP="00C72050">
            <w:pPr>
              <w:spacing w:after="0" w:line="240" w:lineRule="auto"/>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2.2.1. Resolution content adopted by the Issuer's Board of Directors:</w:t>
            </w:r>
          </w:p>
          <w:p w14:paraId="60524631" w14:textId="77777777" w:rsidR="00C72050" w:rsidRPr="00481EB5" w:rsidRDefault="00481EB5" w:rsidP="00C72050">
            <w:pPr>
              <w:spacing w:after="0" w:line="240" w:lineRule="auto"/>
              <w:ind w:firstLine="284"/>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 xml:space="preserve">Take into consideration the report on execution of the Schedule of </w:t>
            </w:r>
            <w:r w:rsidRPr="00C72050">
              <w:rPr>
                <w:rFonts w:ascii="Times New Roman" w:eastAsia="Times New Roman" w:hAnsi="Times New Roman" w:cs="Times New Roman"/>
                <w:color w:val="000000"/>
                <w:sz w:val="23"/>
                <w:szCs w:val="23"/>
                <w:lang w:val="en-US" w:eastAsia="ru-RU"/>
              </w:rPr>
              <w:t>implementation of overdue contracts on technological connection following the results of Q2 2018 in accordance with Annex 1 to this resolution of the Company's Board of Directors.</w:t>
            </w:r>
          </w:p>
        </w:tc>
      </w:tr>
      <w:tr w:rsidR="00C4076B" w:rsidRPr="00481EB5" w14:paraId="5FCC7AB5" w14:textId="77777777" w:rsidTr="00C72050">
        <w:trPr>
          <w:trHeight w:val="769"/>
        </w:trPr>
        <w:tc>
          <w:tcPr>
            <w:tcW w:w="9629" w:type="dxa"/>
            <w:tcBorders>
              <w:top w:val="single" w:sz="4" w:space="0" w:color="auto"/>
              <w:left w:val="single" w:sz="4" w:space="0" w:color="auto"/>
              <w:right w:val="single" w:sz="4" w:space="0" w:color="auto"/>
            </w:tcBorders>
            <w:shd w:val="clear" w:color="auto" w:fill="FFFFFF"/>
            <w:vAlign w:val="bottom"/>
          </w:tcPr>
          <w:p w14:paraId="0D8314A7" w14:textId="77777777" w:rsidR="00C72050" w:rsidRPr="00481EB5" w:rsidRDefault="00481EB5" w:rsidP="00C72050">
            <w:pPr>
              <w:spacing w:after="0" w:line="240" w:lineRule="auto"/>
              <w:jc w:val="center"/>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b/>
                <w:bCs/>
                <w:color w:val="000000"/>
                <w:sz w:val="23"/>
                <w:szCs w:val="23"/>
                <w:lang w:val="en-US" w:eastAsia="ru-RU"/>
              </w:rPr>
              <w:t xml:space="preserve">Insider information disclosure on issue No. 2: "On determining the </w:t>
            </w:r>
            <w:r w:rsidRPr="00C72050">
              <w:rPr>
                <w:rFonts w:ascii="Times New Roman" w:eastAsia="Times New Roman" w:hAnsi="Times New Roman" w:cs="Times New Roman"/>
                <w:b/>
                <w:bCs/>
                <w:color w:val="000000"/>
                <w:sz w:val="23"/>
                <w:szCs w:val="23"/>
                <w:lang w:val="en-US" w:eastAsia="ru-RU"/>
              </w:rPr>
              <w:t>Company's position (Company's representatives) on the agenda item of the meeting of</w:t>
            </w:r>
          </w:p>
          <w:p w14:paraId="78BC0303" w14:textId="77777777" w:rsidR="00C72050" w:rsidRPr="00481EB5" w:rsidRDefault="00481EB5" w:rsidP="00C72050">
            <w:pPr>
              <w:spacing w:after="0" w:line="230" w:lineRule="exact"/>
              <w:jc w:val="center"/>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b/>
                <w:bCs/>
                <w:color w:val="000000"/>
                <w:sz w:val="23"/>
                <w:szCs w:val="23"/>
                <w:lang w:val="en-US" w:eastAsia="ru-RU"/>
              </w:rPr>
              <w:t>subsidiaries and affiliates of IDGC of the South, PJSC - PSKh Sokolovskoe, JSC.</w:t>
            </w:r>
          </w:p>
        </w:tc>
      </w:tr>
      <w:tr w:rsidR="00C4076B" w:rsidRPr="00481EB5" w14:paraId="3972B661" w14:textId="77777777" w:rsidTr="00C72050">
        <w:trPr>
          <w:trHeight w:val="20"/>
        </w:trPr>
        <w:tc>
          <w:tcPr>
            <w:tcW w:w="9629" w:type="dxa"/>
            <w:tcBorders>
              <w:top w:val="single" w:sz="4" w:space="0" w:color="auto"/>
              <w:left w:val="single" w:sz="4" w:space="0" w:color="auto"/>
              <w:bottom w:val="nil"/>
              <w:right w:val="single" w:sz="4" w:space="0" w:color="auto"/>
            </w:tcBorders>
            <w:shd w:val="clear" w:color="auto" w:fill="FFFFFF"/>
          </w:tcPr>
          <w:p w14:paraId="428C4BE5" w14:textId="77777777" w:rsidR="00C72050" w:rsidRPr="00481EB5" w:rsidRDefault="00481EB5" w:rsidP="00C72050">
            <w:pPr>
              <w:spacing w:after="0" w:line="240" w:lineRule="auto"/>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2.2.2. Resolution content adopted by the Issuer's Board of Directors:</w:t>
            </w:r>
          </w:p>
          <w:p w14:paraId="1B485760" w14:textId="77777777" w:rsidR="00C72050" w:rsidRPr="00481EB5" w:rsidRDefault="00481EB5" w:rsidP="00C72050">
            <w:pPr>
              <w:spacing w:after="0" w:line="240" w:lineRule="auto"/>
              <w:ind w:firstLine="284"/>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Instruct the represen</w:t>
            </w:r>
            <w:r w:rsidRPr="00C72050">
              <w:rPr>
                <w:rFonts w:ascii="Times New Roman" w:eastAsia="Times New Roman" w:hAnsi="Times New Roman" w:cs="Times New Roman"/>
                <w:color w:val="000000"/>
                <w:sz w:val="23"/>
                <w:szCs w:val="23"/>
                <w:lang w:val="en-US" w:eastAsia="ru-RU"/>
              </w:rPr>
              <w:t>tatives of IDGC of the South, PJSC in the Board of Directors of PSKh Sokolovskoe, JSC to vote "PRO" the following resolution on the agenda item of the meeting of the Board of Directors of PSKh Sokolovskoe, JSC "On approval of the report on fulfillment of k</w:t>
            </w:r>
            <w:r w:rsidRPr="00C72050">
              <w:rPr>
                <w:rFonts w:ascii="Times New Roman" w:eastAsia="Times New Roman" w:hAnsi="Times New Roman" w:cs="Times New Roman"/>
                <w:color w:val="000000"/>
                <w:sz w:val="23"/>
                <w:szCs w:val="23"/>
                <w:lang w:val="en-US" w:eastAsia="ru-RU"/>
              </w:rPr>
              <w:t>ey performance indicators of PSKh Sokolovskoe, JSC":</w:t>
            </w:r>
          </w:p>
          <w:p w14:paraId="414CC6C8" w14:textId="77777777" w:rsidR="00C72050" w:rsidRPr="00481EB5" w:rsidRDefault="00481EB5" w:rsidP="00C72050">
            <w:pPr>
              <w:spacing w:after="0" w:line="240" w:lineRule="auto"/>
              <w:ind w:firstLine="284"/>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"Approve the report on the fulfillment of key performance indicators of PSKh Sokolovskoe, JSC in accordance with the Annex to this Board of Director's resolution".</w:t>
            </w:r>
          </w:p>
        </w:tc>
      </w:tr>
      <w:tr w:rsidR="00C4076B" w14:paraId="7B3CEAB4" w14:textId="77777777" w:rsidTr="00C72050">
        <w:trPr>
          <w:trHeight w:val="276"/>
        </w:trPr>
        <w:tc>
          <w:tcPr>
            <w:tcW w:w="9629" w:type="dxa"/>
            <w:vMerge w:val="restart"/>
            <w:tcBorders>
              <w:top w:val="single" w:sz="4" w:space="0" w:color="auto"/>
              <w:left w:val="single" w:sz="4" w:space="0" w:color="auto"/>
              <w:bottom w:val="nil"/>
              <w:right w:val="single" w:sz="4" w:space="0" w:color="auto"/>
            </w:tcBorders>
            <w:shd w:val="clear" w:color="auto" w:fill="FFFFFF"/>
            <w:vAlign w:val="bottom"/>
          </w:tcPr>
          <w:p w14:paraId="00CB8B46" w14:textId="77777777" w:rsidR="00C72050" w:rsidRPr="00481EB5" w:rsidRDefault="00481EB5" w:rsidP="00C72050">
            <w:pPr>
              <w:spacing w:after="0" w:line="240" w:lineRule="auto"/>
              <w:jc w:val="center"/>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b/>
                <w:bCs/>
                <w:color w:val="000000"/>
                <w:sz w:val="23"/>
                <w:szCs w:val="23"/>
                <w:lang w:val="en-US" w:eastAsia="ru-RU"/>
              </w:rPr>
              <w:t xml:space="preserve">Insider information </w:t>
            </w:r>
            <w:r w:rsidRPr="00C72050">
              <w:rPr>
                <w:rFonts w:ascii="Times New Roman" w:eastAsia="Times New Roman" w:hAnsi="Times New Roman" w:cs="Times New Roman"/>
                <w:b/>
                <w:bCs/>
                <w:color w:val="000000"/>
                <w:sz w:val="23"/>
                <w:szCs w:val="23"/>
                <w:lang w:val="en-US" w:eastAsia="ru-RU"/>
              </w:rPr>
              <w:t>disclosure on issue No. 3: "On approval of the list of the Company's investment projects subject to technological price audit</w:t>
            </w:r>
          </w:p>
          <w:p w14:paraId="1BAA9C5A" w14:textId="77777777" w:rsidR="00C72050" w:rsidRPr="00C72050" w:rsidRDefault="00481EB5" w:rsidP="00C72050">
            <w:pPr>
              <w:spacing w:after="0" w:line="240" w:lineRule="auto"/>
              <w:jc w:val="center"/>
              <w:rPr>
                <w:rFonts w:ascii="Times New Roman" w:eastAsia="Times New Roman" w:hAnsi="Times New Roman" w:cs="Times New Roman"/>
                <w:sz w:val="24"/>
                <w:szCs w:val="24"/>
                <w:lang w:eastAsia="ru-RU"/>
              </w:rPr>
            </w:pPr>
            <w:r w:rsidRPr="00C72050">
              <w:rPr>
                <w:rFonts w:ascii="Times New Roman" w:eastAsia="Times New Roman" w:hAnsi="Times New Roman" w:cs="Times New Roman"/>
                <w:b/>
                <w:bCs/>
                <w:color w:val="000000"/>
                <w:sz w:val="23"/>
                <w:szCs w:val="23"/>
                <w:lang w:val="en-US" w:eastAsia="ru-RU"/>
              </w:rPr>
              <w:t>in 2019".</w:t>
            </w:r>
          </w:p>
        </w:tc>
      </w:tr>
      <w:tr w:rsidR="00C4076B" w14:paraId="3B136265" w14:textId="77777777" w:rsidTr="00C72050">
        <w:trPr>
          <w:trHeight w:val="276"/>
        </w:trPr>
        <w:tc>
          <w:tcPr>
            <w:tcW w:w="9629" w:type="dxa"/>
            <w:vMerge/>
            <w:tcBorders>
              <w:top w:val="nil"/>
              <w:left w:val="single" w:sz="4" w:space="0" w:color="auto"/>
              <w:bottom w:val="nil"/>
              <w:right w:val="single" w:sz="4" w:space="0" w:color="auto"/>
            </w:tcBorders>
            <w:shd w:val="clear" w:color="auto" w:fill="FFFFFF"/>
            <w:vAlign w:val="bottom"/>
          </w:tcPr>
          <w:p w14:paraId="6B050811" w14:textId="77777777" w:rsidR="00C72050" w:rsidRPr="00C72050" w:rsidRDefault="00481EB5" w:rsidP="00C72050">
            <w:pPr>
              <w:spacing w:after="0" w:line="240" w:lineRule="auto"/>
              <w:rPr>
                <w:rFonts w:ascii="Times New Roman" w:eastAsia="Times New Roman" w:hAnsi="Times New Roman" w:cs="Times New Roman"/>
                <w:sz w:val="24"/>
                <w:szCs w:val="24"/>
                <w:lang w:eastAsia="ru-RU"/>
              </w:rPr>
            </w:pPr>
          </w:p>
        </w:tc>
      </w:tr>
      <w:tr w:rsidR="00C4076B" w:rsidRPr="00481EB5" w14:paraId="7F2882DE" w14:textId="77777777" w:rsidTr="00C72050">
        <w:trPr>
          <w:trHeight w:val="20"/>
        </w:trPr>
        <w:tc>
          <w:tcPr>
            <w:tcW w:w="9629" w:type="dxa"/>
            <w:tcBorders>
              <w:top w:val="single" w:sz="4" w:space="0" w:color="auto"/>
              <w:left w:val="single" w:sz="4" w:space="0" w:color="auto"/>
              <w:bottom w:val="nil"/>
              <w:right w:val="single" w:sz="4" w:space="0" w:color="auto"/>
            </w:tcBorders>
            <w:shd w:val="clear" w:color="auto" w:fill="FFFFFF"/>
          </w:tcPr>
          <w:p w14:paraId="71B29E05" w14:textId="77777777" w:rsidR="00C72050" w:rsidRPr="00481EB5" w:rsidRDefault="00481EB5" w:rsidP="00C72050">
            <w:pPr>
              <w:spacing w:after="0" w:line="240" w:lineRule="auto"/>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2.2.3. Resolution content adopted by the Issuer's Board of Directors:</w:t>
            </w:r>
          </w:p>
          <w:p w14:paraId="6C652425" w14:textId="77777777" w:rsidR="00C72050" w:rsidRPr="00481EB5" w:rsidRDefault="00481EB5" w:rsidP="00C72050">
            <w:pPr>
              <w:spacing w:after="0" w:line="240" w:lineRule="auto"/>
              <w:ind w:firstLine="284"/>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 xml:space="preserve">Take into consideration the </w:t>
            </w:r>
            <w:r w:rsidRPr="00C72050">
              <w:rPr>
                <w:rFonts w:ascii="Times New Roman" w:eastAsia="Times New Roman" w:hAnsi="Times New Roman" w:cs="Times New Roman"/>
                <w:color w:val="000000"/>
                <w:sz w:val="23"/>
                <w:szCs w:val="23"/>
                <w:lang w:val="en-US" w:eastAsia="ru-RU"/>
              </w:rPr>
              <w:t xml:space="preserve">information of the Company's Individual Executive Body regarding the absence of investment projects with an estimated cost of 1,5 billion RUB or more subject to public technology and price audits in the approved investment program for the period 2016-2022 </w:t>
            </w:r>
            <w:r w:rsidRPr="00C72050">
              <w:rPr>
                <w:rFonts w:ascii="Times New Roman" w:eastAsia="Times New Roman" w:hAnsi="Times New Roman" w:cs="Times New Roman"/>
                <w:color w:val="000000"/>
                <w:sz w:val="23"/>
                <w:szCs w:val="23"/>
                <w:lang w:val="en-US" w:eastAsia="ru-RU"/>
              </w:rPr>
              <w:t>and in the draft investment program for the period 2019-2023.</w:t>
            </w:r>
          </w:p>
        </w:tc>
      </w:tr>
      <w:tr w:rsidR="00C4076B" w:rsidRPr="00481EB5" w14:paraId="1615C05C" w14:textId="77777777" w:rsidTr="00C72050">
        <w:trPr>
          <w:trHeight w:val="276"/>
        </w:trPr>
        <w:tc>
          <w:tcPr>
            <w:tcW w:w="9629" w:type="dxa"/>
            <w:vMerge w:val="restart"/>
            <w:tcBorders>
              <w:top w:val="single" w:sz="4" w:space="0" w:color="auto"/>
              <w:left w:val="single" w:sz="4" w:space="0" w:color="auto"/>
              <w:bottom w:val="nil"/>
              <w:right w:val="single" w:sz="4" w:space="0" w:color="auto"/>
            </w:tcBorders>
            <w:shd w:val="clear" w:color="auto" w:fill="FFFFFF"/>
            <w:vAlign w:val="bottom"/>
          </w:tcPr>
          <w:p w14:paraId="50318059" w14:textId="77777777" w:rsidR="00C72050" w:rsidRPr="00481EB5" w:rsidRDefault="00481EB5" w:rsidP="00C72050">
            <w:pPr>
              <w:spacing w:after="0" w:line="240" w:lineRule="auto"/>
              <w:jc w:val="center"/>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b/>
                <w:bCs/>
                <w:color w:val="000000"/>
                <w:sz w:val="23"/>
                <w:szCs w:val="23"/>
                <w:lang w:val="en-US" w:eastAsia="ru-RU"/>
              </w:rPr>
              <w:t>Insider information disclosure on issue No. 4: "On approval of the Register of non-core assets of IDGC of the South, PJSC as of September 30, 2018."</w:t>
            </w:r>
          </w:p>
        </w:tc>
      </w:tr>
      <w:tr w:rsidR="00C4076B" w:rsidRPr="00481EB5" w14:paraId="0829B3CF" w14:textId="77777777" w:rsidTr="00C72050">
        <w:trPr>
          <w:trHeight w:val="276"/>
        </w:trPr>
        <w:tc>
          <w:tcPr>
            <w:tcW w:w="9629" w:type="dxa"/>
            <w:vMerge/>
            <w:tcBorders>
              <w:top w:val="nil"/>
              <w:left w:val="single" w:sz="4" w:space="0" w:color="auto"/>
              <w:bottom w:val="nil"/>
              <w:right w:val="single" w:sz="4" w:space="0" w:color="auto"/>
            </w:tcBorders>
            <w:shd w:val="clear" w:color="auto" w:fill="FFFFFF"/>
            <w:vAlign w:val="bottom"/>
          </w:tcPr>
          <w:p w14:paraId="5B813DB8" w14:textId="77777777" w:rsidR="00C72050" w:rsidRPr="00481EB5" w:rsidRDefault="00481EB5" w:rsidP="00C72050">
            <w:pPr>
              <w:spacing w:after="0" w:line="240" w:lineRule="auto"/>
              <w:rPr>
                <w:rFonts w:ascii="Times New Roman" w:eastAsia="Times New Roman" w:hAnsi="Times New Roman" w:cs="Times New Roman"/>
                <w:sz w:val="24"/>
                <w:szCs w:val="24"/>
                <w:lang w:val="en-US" w:eastAsia="ru-RU"/>
              </w:rPr>
            </w:pPr>
          </w:p>
        </w:tc>
      </w:tr>
      <w:tr w:rsidR="00C4076B" w:rsidRPr="00481EB5" w14:paraId="3D00D188" w14:textId="77777777" w:rsidTr="00C72050">
        <w:trPr>
          <w:trHeight w:val="20"/>
        </w:trPr>
        <w:tc>
          <w:tcPr>
            <w:tcW w:w="9629" w:type="dxa"/>
            <w:tcBorders>
              <w:top w:val="single" w:sz="4" w:space="0" w:color="auto"/>
              <w:left w:val="single" w:sz="4" w:space="0" w:color="auto"/>
              <w:bottom w:val="nil"/>
              <w:right w:val="single" w:sz="4" w:space="0" w:color="auto"/>
            </w:tcBorders>
            <w:shd w:val="clear" w:color="auto" w:fill="FFFFFF"/>
          </w:tcPr>
          <w:p w14:paraId="42E3B842" w14:textId="77777777" w:rsidR="00C72050" w:rsidRPr="00481EB5" w:rsidRDefault="00481EB5" w:rsidP="00C72050">
            <w:pPr>
              <w:spacing w:after="0" w:line="240" w:lineRule="auto"/>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 xml:space="preserve">2.2.4. Resolution content adopted by </w:t>
            </w:r>
            <w:r w:rsidRPr="00C72050">
              <w:rPr>
                <w:rFonts w:ascii="Times New Roman" w:eastAsia="Times New Roman" w:hAnsi="Times New Roman" w:cs="Times New Roman"/>
                <w:color w:val="000000"/>
                <w:sz w:val="23"/>
                <w:szCs w:val="23"/>
                <w:lang w:val="en-US" w:eastAsia="ru-RU"/>
              </w:rPr>
              <w:t>the Issuer's Board of Directors:</w:t>
            </w:r>
          </w:p>
          <w:p w14:paraId="35208E53" w14:textId="77777777" w:rsidR="00C72050" w:rsidRPr="00481EB5" w:rsidRDefault="00481EB5" w:rsidP="00C72050">
            <w:pPr>
              <w:spacing w:after="0" w:line="240" w:lineRule="auto"/>
              <w:ind w:firstLine="284"/>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Approve the Register of non-core assets of IDGC of the South, PJSC as of September 30, 2018, according to Annex No. 2 to this resolution of the Company's Board of Directors.</w:t>
            </w:r>
          </w:p>
        </w:tc>
      </w:tr>
      <w:tr w:rsidR="00C4076B" w:rsidRPr="00481EB5" w14:paraId="524F1C68" w14:textId="77777777" w:rsidTr="00C72050">
        <w:trPr>
          <w:trHeight w:val="276"/>
        </w:trPr>
        <w:tc>
          <w:tcPr>
            <w:tcW w:w="9629" w:type="dxa"/>
            <w:vMerge w:val="restart"/>
            <w:tcBorders>
              <w:top w:val="single" w:sz="4" w:space="0" w:color="auto"/>
              <w:left w:val="single" w:sz="4" w:space="0" w:color="auto"/>
              <w:bottom w:val="nil"/>
              <w:right w:val="single" w:sz="4" w:space="0" w:color="auto"/>
            </w:tcBorders>
            <w:shd w:val="clear" w:color="auto" w:fill="FFFFFF"/>
            <w:vAlign w:val="bottom"/>
          </w:tcPr>
          <w:p w14:paraId="63731DE7" w14:textId="77777777" w:rsidR="00C72050" w:rsidRPr="00481EB5" w:rsidRDefault="00481EB5" w:rsidP="00C72050">
            <w:pPr>
              <w:spacing w:after="0" w:line="240" w:lineRule="auto"/>
              <w:jc w:val="center"/>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b/>
                <w:bCs/>
                <w:color w:val="000000"/>
                <w:sz w:val="23"/>
                <w:szCs w:val="23"/>
                <w:lang w:val="en-US" w:eastAsia="ru-RU"/>
              </w:rPr>
              <w:t xml:space="preserve">Insider information disclosure on issue No. 5: </w:t>
            </w:r>
            <w:r w:rsidRPr="00C72050">
              <w:rPr>
                <w:rFonts w:ascii="Times New Roman" w:eastAsia="Times New Roman" w:hAnsi="Times New Roman" w:cs="Times New Roman"/>
                <w:b/>
                <w:bCs/>
                <w:color w:val="000000"/>
                <w:sz w:val="23"/>
                <w:szCs w:val="23"/>
                <w:lang w:val="en-US" w:eastAsia="ru-RU"/>
              </w:rPr>
              <w:t>"On the progress of the Company's Register of non-core assets execution as of September 30, 2018".</w:t>
            </w:r>
          </w:p>
        </w:tc>
      </w:tr>
      <w:tr w:rsidR="00C4076B" w:rsidRPr="00481EB5" w14:paraId="17A800DA" w14:textId="77777777" w:rsidTr="00C72050">
        <w:trPr>
          <w:trHeight w:val="276"/>
        </w:trPr>
        <w:tc>
          <w:tcPr>
            <w:tcW w:w="9629" w:type="dxa"/>
            <w:vMerge/>
            <w:tcBorders>
              <w:top w:val="nil"/>
              <w:left w:val="single" w:sz="4" w:space="0" w:color="auto"/>
              <w:bottom w:val="nil"/>
              <w:right w:val="single" w:sz="4" w:space="0" w:color="auto"/>
            </w:tcBorders>
            <w:shd w:val="clear" w:color="auto" w:fill="FFFFFF"/>
            <w:vAlign w:val="bottom"/>
          </w:tcPr>
          <w:p w14:paraId="4001946D" w14:textId="77777777" w:rsidR="00C72050" w:rsidRPr="00481EB5" w:rsidRDefault="00481EB5" w:rsidP="00C72050">
            <w:pPr>
              <w:spacing w:after="0" w:line="240" w:lineRule="auto"/>
              <w:rPr>
                <w:rFonts w:ascii="Times New Roman" w:eastAsia="Times New Roman" w:hAnsi="Times New Roman" w:cs="Times New Roman"/>
                <w:sz w:val="24"/>
                <w:szCs w:val="24"/>
                <w:lang w:val="en-US" w:eastAsia="ru-RU"/>
              </w:rPr>
            </w:pPr>
          </w:p>
        </w:tc>
      </w:tr>
      <w:tr w:rsidR="00C4076B" w:rsidRPr="00481EB5" w14:paraId="36509115" w14:textId="77777777" w:rsidTr="00C72050">
        <w:trPr>
          <w:trHeight w:val="20"/>
        </w:trPr>
        <w:tc>
          <w:tcPr>
            <w:tcW w:w="9629" w:type="dxa"/>
            <w:tcBorders>
              <w:top w:val="single" w:sz="4" w:space="0" w:color="auto"/>
              <w:left w:val="single" w:sz="4" w:space="0" w:color="auto"/>
              <w:bottom w:val="nil"/>
              <w:right w:val="single" w:sz="4" w:space="0" w:color="auto"/>
            </w:tcBorders>
            <w:shd w:val="clear" w:color="auto" w:fill="FFFFFF"/>
          </w:tcPr>
          <w:p w14:paraId="23356A36" w14:textId="77777777" w:rsidR="00C72050" w:rsidRPr="00481EB5" w:rsidRDefault="00481EB5" w:rsidP="00C72050">
            <w:pPr>
              <w:spacing w:after="0" w:line="240" w:lineRule="auto"/>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2.2.5. Resolution content adopted by the Issuer's Board of Directors:</w:t>
            </w:r>
          </w:p>
          <w:p w14:paraId="53386A3D" w14:textId="77777777" w:rsidR="00C72050" w:rsidRPr="00481EB5" w:rsidRDefault="00481EB5" w:rsidP="00C72050">
            <w:pPr>
              <w:spacing w:after="0" w:line="240" w:lineRule="auto"/>
              <w:ind w:firstLine="284"/>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 xml:space="preserve">Take into consideration the report on execution progress of the Register of </w:t>
            </w:r>
            <w:r w:rsidRPr="00C72050">
              <w:rPr>
                <w:rFonts w:ascii="Times New Roman" w:eastAsia="Times New Roman" w:hAnsi="Times New Roman" w:cs="Times New Roman"/>
                <w:color w:val="000000"/>
                <w:sz w:val="23"/>
                <w:szCs w:val="23"/>
                <w:lang w:val="en-US" w:eastAsia="ru-RU"/>
              </w:rPr>
              <w:t>non-core assets of IDGC of the South, PJSC as of September 30, 2018, according to Annex No. 3 to this resolution of the Company's Board of Directors.</w:t>
            </w:r>
          </w:p>
        </w:tc>
      </w:tr>
      <w:tr w:rsidR="00C4076B" w:rsidRPr="00481EB5" w14:paraId="203F5BF3" w14:textId="77777777" w:rsidTr="00C72050">
        <w:trPr>
          <w:trHeight w:val="20"/>
        </w:trPr>
        <w:tc>
          <w:tcPr>
            <w:tcW w:w="9629" w:type="dxa"/>
            <w:tcBorders>
              <w:top w:val="single" w:sz="4" w:space="0" w:color="auto"/>
              <w:left w:val="single" w:sz="4" w:space="0" w:color="auto"/>
              <w:bottom w:val="single" w:sz="4" w:space="0" w:color="auto"/>
              <w:right w:val="single" w:sz="4" w:space="0" w:color="auto"/>
            </w:tcBorders>
            <w:shd w:val="clear" w:color="auto" w:fill="FFFFFF"/>
            <w:vAlign w:val="bottom"/>
          </w:tcPr>
          <w:p w14:paraId="4BDAB42F" w14:textId="77777777" w:rsidR="00C72050" w:rsidRPr="00481EB5" w:rsidRDefault="00481EB5" w:rsidP="00C72050">
            <w:pPr>
              <w:spacing w:after="0" w:line="240" w:lineRule="auto"/>
              <w:jc w:val="center"/>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b/>
                <w:bCs/>
                <w:color w:val="000000"/>
                <w:sz w:val="23"/>
                <w:szCs w:val="23"/>
                <w:lang w:val="en-US" w:eastAsia="ru-RU"/>
              </w:rPr>
              <w:t>Insider information disclosure on issue No. 6: "On the implementation of the Company's investment project</w:t>
            </w:r>
            <w:r w:rsidRPr="00C72050">
              <w:rPr>
                <w:rFonts w:ascii="Times New Roman" w:eastAsia="Times New Roman" w:hAnsi="Times New Roman" w:cs="Times New Roman"/>
                <w:b/>
                <w:bCs/>
                <w:color w:val="000000"/>
                <w:sz w:val="23"/>
                <w:szCs w:val="23"/>
                <w:lang w:val="en-US" w:eastAsia="ru-RU"/>
              </w:rPr>
              <w:t>s included in the list of priority</w:t>
            </w:r>
          </w:p>
        </w:tc>
      </w:tr>
    </w:tbl>
    <w:p w14:paraId="39B729D5" w14:textId="77777777" w:rsidR="00C72050" w:rsidRPr="00481EB5" w:rsidRDefault="00481EB5">
      <w:pPr>
        <w:rPr>
          <w:lang w:val="en-US"/>
        </w:rPr>
      </w:pPr>
    </w:p>
    <w:p w14:paraId="42CC9ED4" w14:textId="77777777" w:rsidR="00C72050" w:rsidRPr="00481EB5" w:rsidRDefault="00481EB5">
      <w:pPr>
        <w:rPr>
          <w:lang w:val="en-US"/>
        </w:rPr>
      </w:pPr>
      <w:r w:rsidRPr="00481EB5">
        <w:rPr>
          <w:lang w:val="en-US"/>
        </w:rPr>
        <w:br w:type="page"/>
      </w:r>
    </w:p>
    <w:tbl>
      <w:tblPr>
        <w:tblW w:w="9643" w:type="dxa"/>
        <w:tblInd w:w="-5" w:type="dxa"/>
        <w:tblLayout w:type="fixed"/>
        <w:tblCellMar>
          <w:left w:w="0" w:type="dxa"/>
          <w:right w:w="0" w:type="dxa"/>
        </w:tblCellMar>
        <w:tblLook w:val="0000" w:firstRow="0" w:lastRow="0" w:firstColumn="0" w:lastColumn="0" w:noHBand="0" w:noVBand="0"/>
      </w:tblPr>
      <w:tblGrid>
        <w:gridCol w:w="5678"/>
        <w:gridCol w:w="1426"/>
        <w:gridCol w:w="2539"/>
      </w:tblGrid>
      <w:tr w:rsidR="00C4076B" w14:paraId="002AAB77" w14:textId="77777777" w:rsidTr="00C72050">
        <w:trPr>
          <w:trHeight w:val="20"/>
        </w:trPr>
        <w:tc>
          <w:tcPr>
            <w:tcW w:w="9643" w:type="dxa"/>
            <w:gridSpan w:val="3"/>
            <w:tcBorders>
              <w:top w:val="single" w:sz="4" w:space="0" w:color="auto"/>
              <w:left w:val="single" w:sz="4" w:space="0" w:color="auto"/>
              <w:bottom w:val="nil"/>
              <w:right w:val="single" w:sz="4" w:space="0" w:color="auto"/>
            </w:tcBorders>
            <w:shd w:val="clear" w:color="auto" w:fill="FFFFFF"/>
            <w:vAlign w:val="bottom"/>
          </w:tcPr>
          <w:p w14:paraId="3EF60BAC" w14:textId="77777777" w:rsidR="00C72050" w:rsidRPr="00C72050" w:rsidRDefault="00481EB5" w:rsidP="00C72050">
            <w:pPr>
              <w:spacing w:after="0" w:line="230" w:lineRule="exact"/>
              <w:jc w:val="center"/>
              <w:rPr>
                <w:rFonts w:ascii="Times New Roman" w:eastAsia="Times New Roman" w:hAnsi="Times New Roman" w:cs="Times New Roman"/>
                <w:sz w:val="24"/>
                <w:szCs w:val="24"/>
                <w:lang w:eastAsia="ru-RU"/>
              </w:rPr>
            </w:pPr>
            <w:r w:rsidRPr="00C72050">
              <w:rPr>
                <w:rFonts w:ascii="Times New Roman" w:eastAsia="Times New Roman" w:hAnsi="Times New Roman" w:cs="Times New Roman"/>
                <w:b/>
                <w:bCs/>
                <w:color w:val="000000"/>
                <w:sz w:val="23"/>
                <w:szCs w:val="23"/>
                <w:lang w:val="en-US" w:eastAsia="ru-RU"/>
              </w:rPr>
              <w:lastRenderedPageBreak/>
              <w:t>facilities".</w:t>
            </w:r>
          </w:p>
        </w:tc>
      </w:tr>
      <w:tr w:rsidR="00C4076B" w:rsidRPr="00481EB5" w14:paraId="6F2EFF71" w14:textId="77777777" w:rsidTr="00C72050">
        <w:trPr>
          <w:trHeight w:val="20"/>
        </w:trPr>
        <w:tc>
          <w:tcPr>
            <w:tcW w:w="9643" w:type="dxa"/>
            <w:gridSpan w:val="3"/>
            <w:tcBorders>
              <w:top w:val="single" w:sz="4" w:space="0" w:color="auto"/>
              <w:left w:val="single" w:sz="4" w:space="0" w:color="auto"/>
              <w:bottom w:val="nil"/>
              <w:right w:val="single" w:sz="4" w:space="0" w:color="auto"/>
            </w:tcBorders>
            <w:shd w:val="clear" w:color="auto" w:fill="FFFFFF"/>
          </w:tcPr>
          <w:p w14:paraId="0000AFE1" w14:textId="77777777" w:rsidR="00C72050" w:rsidRPr="00481EB5" w:rsidRDefault="00481EB5" w:rsidP="00C72050">
            <w:pPr>
              <w:spacing w:after="0" w:line="240" w:lineRule="auto"/>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2.2.6. Resolution content adopted by the Issuer's Board of Directors:</w:t>
            </w:r>
          </w:p>
          <w:p w14:paraId="3567EE55" w14:textId="77777777" w:rsidR="00C72050" w:rsidRPr="00481EB5" w:rsidRDefault="00481EB5" w:rsidP="00C72050">
            <w:pPr>
              <w:spacing w:after="0" w:line="240" w:lineRule="auto"/>
              <w:ind w:firstLine="284"/>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 xml:space="preserve">Take into consideration the report of the Single Executive Body on the implementation progress of investment projects of IDGC of </w:t>
            </w:r>
            <w:r w:rsidRPr="00C72050">
              <w:rPr>
                <w:rFonts w:ascii="Times New Roman" w:eastAsia="Times New Roman" w:hAnsi="Times New Roman" w:cs="Times New Roman"/>
                <w:color w:val="000000"/>
                <w:sz w:val="23"/>
                <w:szCs w:val="23"/>
                <w:lang w:val="en-US" w:eastAsia="ru-RU"/>
              </w:rPr>
              <w:t>the South, PJSC, included in the list of priority objects, for Q3 2018 as per Annex No. 4 to this resolution of the Company's Board of Directors.</w:t>
            </w:r>
          </w:p>
        </w:tc>
      </w:tr>
      <w:tr w:rsidR="00C4076B" w:rsidRPr="00481EB5" w14:paraId="22945C3A" w14:textId="77777777" w:rsidTr="00C72050">
        <w:trPr>
          <w:trHeight w:val="20"/>
        </w:trPr>
        <w:tc>
          <w:tcPr>
            <w:tcW w:w="9643" w:type="dxa"/>
            <w:gridSpan w:val="3"/>
            <w:tcBorders>
              <w:top w:val="single" w:sz="4" w:space="0" w:color="auto"/>
              <w:left w:val="single" w:sz="4" w:space="0" w:color="auto"/>
              <w:bottom w:val="nil"/>
              <w:right w:val="single" w:sz="4" w:space="0" w:color="auto"/>
            </w:tcBorders>
            <w:shd w:val="clear" w:color="auto" w:fill="FFFFFF"/>
            <w:vAlign w:val="bottom"/>
          </w:tcPr>
          <w:p w14:paraId="790A7E18" w14:textId="77777777" w:rsidR="00C72050" w:rsidRPr="00481EB5" w:rsidRDefault="00481EB5" w:rsidP="00C72050">
            <w:pPr>
              <w:spacing w:after="0" w:line="240" w:lineRule="auto"/>
              <w:jc w:val="center"/>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b/>
                <w:bCs/>
                <w:color w:val="000000"/>
                <w:sz w:val="23"/>
                <w:szCs w:val="23"/>
                <w:lang w:val="en-US" w:eastAsia="ru-RU"/>
              </w:rPr>
              <w:t xml:space="preserve">Insider information disclosure on issue No. 7: "On review of the report on execution of the business plan </w:t>
            </w:r>
            <w:r w:rsidRPr="00C72050">
              <w:rPr>
                <w:rFonts w:ascii="Times New Roman" w:eastAsia="Times New Roman" w:hAnsi="Times New Roman" w:cs="Times New Roman"/>
                <w:b/>
                <w:bCs/>
                <w:color w:val="000000"/>
                <w:sz w:val="23"/>
                <w:szCs w:val="23"/>
                <w:lang w:val="en-US" w:eastAsia="ru-RU"/>
              </w:rPr>
              <w:t>of IDGC of the South Group of Companies consolidated on the principles of RAS and IFRS for the first half of 2018".</w:t>
            </w:r>
          </w:p>
        </w:tc>
      </w:tr>
      <w:tr w:rsidR="00C4076B" w:rsidRPr="00481EB5" w14:paraId="314A98CD" w14:textId="77777777" w:rsidTr="00C72050">
        <w:trPr>
          <w:trHeight w:val="20"/>
        </w:trPr>
        <w:tc>
          <w:tcPr>
            <w:tcW w:w="9643" w:type="dxa"/>
            <w:gridSpan w:val="3"/>
            <w:tcBorders>
              <w:top w:val="single" w:sz="4" w:space="0" w:color="auto"/>
              <w:left w:val="single" w:sz="4" w:space="0" w:color="auto"/>
              <w:bottom w:val="nil"/>
              <w:right w:val="single" w:sz="4" w:space="0" w:color="auto"/>
            </w:tcBorders>
            <w:shd w:val="clear" w:color="auto" w:fill="FFFFFF"/>
          </w:tcPr>
          <w:p w14:paraId="30A2DA23" w14:textId="77777777" w:rsidR="00C72050" w:rsidRPr="00481EB5" w:rsidRDefault="00481EB5" w:rsidP="00C72050">
            <w:pPr>
              <w:spacing w:after="0" w:line="240" w:lineRule="auto"/>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2.2.7. Resolution content adopted by the Issuer's Board of Directors:</w:t>
            </w:r>
          </w:p>
          <w:p w14:paraId="72974BFA" w14:textId="77777777" w:rsidR="00C72050" w:rsidRPr="00481EB5" w:rsidRDefault="00481EB5" w:rsidP="00C72050">
            <w:pPr>
              <w:spacing w:after="0" w:line="240" w:lineRule="auto"/>
              <w:ind w:firstLine="284"/>
              <w:jc w:val="both"/>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 xml:space="preserve">Take into consideration the report on execution of the business plan </w:t>
            </w:r>
            <w:r w:rsidRPr="00C72050">
              <w:rPr>
                <w:rFonts w:ascii="Times New Roman" w:eastAsia="Times New Roman" w:hAnsi="Times New Roman" w:cs="Times New Roman"/>
                <w:color w:val="000000"/>
                <w:sz w:val="23"/>
                <w:szCs w:val="23"/>
                <w:lang w:val="en-US" w:eastAsia="ru-RU"/>
              </w:rPr>
              <w:t>of IDGC of the South Group of Companies consolidated on the principles of RAS and IFRS for the first half of 2018 in accordance with Annex No. 5 to this resolution of the Company's Board of Directors.</w:t>
            </w:r>
          </w:p>
        </w:tc>
      </w:tr>
      <w:tr w:rsidR="00C4076B" w:rsidRPr="00481EB5" w14:paraId="1F177419" w14:textId="77777777" w:rsidTr="00C72050">
        <w:trPr>
          <w:trHeight w:val="20"/>
        </w:trPr>
        <w:tc>
          <w:tcPr>
            <w:tcW w:w="9643" w:type="dxa"/>
            <w:gridSpan w:val="3"/>
            <w:tcBorders>
              <w:top w:val="single" w:sz="4" w:space="0" w:color="auto"/>
              <w:left w:val="single" w:sz="4" w:space="0" w:color="auto"/>
              <w:bottom w:val="nil"/>
              <w:right w:val="single" w:sz="4" w:space="0" w:color="auto"/>
            </w:tcBorders>
            <w:shd w:val="clear" w:color="auto" w:fill="FFFFFF"/>
            <w:vAlign w:val="bottom"/>
          </w:tcPr>
          <w:p w14:paraId="15D4C85E" w14:textId="77777777" w:rsidR="00C72050" w:rsidRPr="00481EB5" w:rsidRDefault="00481EB5" w:rsidP="00C72050">
            <w:pPr>
              <w:spacing w:after="0" w:line="240" w:lineRule="auto"/>
              <w:jc w:val="center"/>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b/>
                <w:bCs/>
                <w:color w:val="000000"/>
                <w:sz w:val="23"/>
                <w:szCs w:val="23"/>
                <w:lang w:val="en-US" w:eastAsia="ru-RU"/>
              </w:rPr>
              <w:t>Insider information disclosure on issue No. 8: "On ear</w:t>
            </w:r>
            <w:r w:rsidRPr="00C72050">
              <w:rPr>
                <w:rFonts w:ascii="Times New Roman" w:eastAsia="Times New Roman" w:hAnsi="Times New Roman" w:cs="Times New Roman"/>
                <w:b/>
                <w:bCs/>
                <w:color w:val="000000"/>
                <w:sz w:val="23"/>
                <w:szCs w:val="23"/>
                <w:lang w:val="en-US" w:eastAsia="ru-RU"/>
              </w:rPr>
              <w:t>ly termination of powers and election of members and Chairman of the Committee for Strategy, Development, Investment and Reform of the Board of Directors of IDGC of the South, PJSC".</w:t>
            </w:r>
          </w:p>
        </w:tc>
      </w:tr>
      <w:tr w:rsidR="00C4076B" w14:paraId="0D70460C" w14:textId="77777777" w:rsidTr="00C72050">
        <w:trPr>
          <w:trHeight w:val="20"/>
        </w:trPr>
        <w:tc>
          <w:tcPr>
            <w:tcW w:w="9643" w:type="dxa"/>
            <w:gridSpan w:val="3"/>
            <w:tcBorders>
              <w:top w:val="single" w:sz="4" w:space="0" w:color="auto"/>
              <w:left w:val="single" w:sz="4" w:space="0" w:color="auto"/>
              <w:bottom w:val="nil"/>
              <w:right w:val="single" w:sz="4" w:space="0" w:color="auto"/>
            </w:tcBorders>
            <w:shd w:val="clear" w:color="auto" w:fill="FFFFFF"/>
          </w:tcPr>
          <w:p w14:paraId="61CDB487" w14:textId="77777777" w:rsidR="00C72050" w:rsidRPr="00481EB5" w:rsidRDefault="00481EB5" w:rsidP="00C72050">
            <w:pPr>
              <w:spacing w:after="0" w:line="240" w:lineRule="auto"/>
              <w:rPr>
                <w:rFonts w:ascii="Times New Roman" w:eastAsia="Times New Roman" w:hAnsi="Times New Roman" w:cs="Times New Roman"/>
                <w:sz w:val="24"/>
                <w:szCs w:val="24"/>
                <w:lang w:val="en-US" w:eastAsia="ru-RU"/>
              </w:rPr>
            </w:pPr>
            <w:r w:rsidRPr="00C72050">
              <w:rPr>
                <w:rFonts w:ascii="Times New Roman" w:eastAsia="Times New Roman" w:hAnsi="Times New Roman" w:cs="Times New Roman"/>
                <w:color w:val="000000"/>
                <w:sz w:val="23"/>
                <w:szCs w:val="23"/>
                <w:lang w:val="en-US" w:eastAsia="ru-RU"/>
              </w:rPr>
              <w:t xml:space="preserve">2.2.8. Resolution content adopted by the Issuer's Board of </w:t>
            </w:r>
            <w:r w:rsidRPr="00C72050">
              <w:rPr>
                <w:rFonts w:ascii="Times New Roman" w:eastAsia="Times New Roman" w:hAnsi="Times New Roman" w:cs="Times New Roman"/>
                <w:color w:val="000000"/>
                <w:sz w:val="23"/>
                <w:szCs w:val="23"/>
                <w:lang w:val="en-US" w:eastAsia="ru-RU"/>
              </w:rPr>
              <w:t>Directors:</w:t>
            </w:r>
          </w:p>
          <w:p w14:paraId="2B9389E4" w14:textId="77777777" w:rsidR="00C72050" w:rsidRPr="00481EB5" w:rsidRDefault="00481EB5" w:rsidP="00C72050">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C72050">
              <w:rPr>
                <w:rFonts w:ascii="Times New Roman" w:eastAsia="Times New Roman" w:hAnsi="Times New Roman" w:cs="Times New Roman"/>
                <w:color w:val="000000"/>
                <w:sz w:val="23"/>
                <w:szCs w:val="23"/>
                <w:lang w:val="en-US" w:eastAsia="ru-RU"/>
              </w:rPr>
              <w:t>Early terminate of the powers of Sergey Yurievich Lebedev, a member of the Committee for Strategy, Development, Investment and Reform of the Company's Board of Directors.</w:t>
            </w:r>
          </w:p>
          <w:p w14:paraId="561DCA6A" w14:textId="77777777" w:rsidR="00C72050" w:rsidRPr="00481EB5" w:rsidRDefault="00481EB5" w:rsidP="00C72050">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C72050">
              <w:rPr>
                <w:rFonts w:ascii="Times New Roman" w:eastAsia="Times New Roman" w:hAnsi="Times New Roman" w:cs="Times New Roman"/>
                <w:color w:val="000000"/>
                <w:sz w:val="23"/>
                <w:szCs w:val="23"/>
                <w:lang w:val="en-US" w:eastAsia="ru-RU"/>
              </w:rPr>
              <w:t>Elect Anna Vladimirovna Burkova as a member of the Committee for Strategy,</w:t>
            </w:r>
            <w:r w:rsidRPr="00C72050">
              <w:rPr>
                <w:rFonts w:ascii="Times New Roman" w:eastAsia="Times New Roman" w:hAnsi="Times New Roman" w:cs="Times New Roman"/>
                <w:color w:val="000000"/>
                <w:sz w:val="23"/>
                <w:szCs w:val="23"/>
                <w:lang w:val="en-US" w:eastAsia="ru-RU"/>
              </w:rPr>
              <w:t xml:space="preserve"> Development, Investment and Reform of the Company's Board of Directors.</w:t>
            </w:r>
          </w:p>
          <w:p w14:paraId="4FEB3580" w14:textId="77777777" w:rsidR="00C72050" w:rsidRPr="00C72050" w:rsidRDefault="00481EB5" w:rsidP="00C72050">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C72050">
              <w:rPr>
                <w:rFonts w:ascii="Times New Roman" w:eastAsia="Times New Roman" w:hAnsi="Times New Roman" w:cs="Times New Roman"/>
                <w:color w:val="000000"/>
                <w:sz w:val="23"/>
                <w:szCs w:val="23"/>
                <w:lang w:val="en-US" w:eastAsia="ru-RU"/>
              </w:rPr>
              <w:t>Elect Anna Vladimirovna Burkova as a Chairman of the Strategy, Development, Investment and Reform Committee of the Company's Board of Directors.</w:t>
            </w:r>
          </w:p>
        </w:tc>
      </w:tr>
      <w:tr w:rsidR="00C4076B" w14:paraId="4841D961" w14:textId="77777777" w:rsidTr="00C72050">
        <w:trPr>
          <w:trHeight w:val="20"/>
        </w:trPr>
        <w:tc>
          <w:tcPr>
            <w:tcW w:w="9643" w:type="dxa"/>
            <w:gridSpan w:val="3"/>
            <w:tcBorders>
              <w:top w:val="single" w:sz="4" w:space="0" w:color="auto"/>
              <w:left w:val="single" w:sz="4" w:space="0" w:color="auto"/>
              <w:bottom w:val="nil"/>
              <w:right w:val="single" w:sz="4" w:space="0" w:color="auto"/>
            </w:tcBorders>
            <w:shd w:val="clear" w:color="auto" w:fill="FFFFFF"/>
            <w:vAlign w:val="bottom"/>
          </w:tcPr>
          <w:p w14:paraId="273BE5F8" w14:textId="77777777" w:rsidR="00C72050" w:rsidRPr="00C72050" w:rsidRDefault="00481EB5" w:rsidP="00C72050">
            <w:pPr>
              <w:spacing w:after="0" w:line="230" w:lineRule="exact"/>
              <w:jc w:val="center"/>
              <w:rPr>
                <w:rFonts w:ascii="Times New Roman" w:eastAsia="Times New Roman" w:hAnsi="Times New Roman" w:cs="Times New Roman"/>
                <w:sz w:val="24"/>
                <w:szCs w:val="24"/>
                <w:lang w:eastAsia="ru-RU"/>
              </w:rPr>
            </w:pPr>
            <w:r w:rsidRPr="00C72050">
              <w:rPr>
                <w:rFonts w:ascii="Times New Roman" w:eastAsia="Times New Roman" w:hAnsi="Times New Roman" w:cs="Times New Roman"/>
                <w:b/>
                <w:bCs/>
                <w:color w:val="000000"/>
                <w:sz w:val="23"/>
                <w:szCs w:val="23"/>
                <w:lang w:val="en-US" w:eastAsia="ru-RU"/>
              </w:rPr>
              <w:t>Insider information disclosure on iss</w:t>
            </w:r>
            <w:r w:rsidRPr="00C72050">
              <w:rPr>
                <w:rFonts w:ascii="Times New Roman" w:eastAsia="Times New Roman" w:hAnsi="Times New Roman" w:cs="Times New Roman"/>
                <w:b/>
                <w:bCs/>
                <w:color w:val="000000"/>
                <w:sz w:val="23"/>
                <w:szCs w:val="23"/>
                <w:lang w:val="en-US" w:eastAsia="ru-RU"/>
              </w:rPr>
              <w:t>ue No. 9: "On approval of the Insurer</w:t>
            </w:r>
          </w:p>
          <w:p w14:paraId="3FF229FE" w14:textId="77777777" w:rsidR="00C72050" w:rsidRPr="00C72050" w:rsidRDefault="00481EB5" w:rsidP="00C72050">
            <w:pPr>
              <w:spacing w:after="0" w:line="230" w:lineRule="exact"/>
              <w:jc w:val="center"/>
              <w:rPr>
                <w:rFonts w:ascii="Times New Roman" w:eastAsia="Times New Roman" w:hAnsi="Times New Roman" w:cs="Times New Roman"/>
                <w:sz w:val="24"/>
                <w:szCs w:val="24"/>
                <w:lang w:eastAsia="ru-RU"/>
              </w:rPr>
            </w:pPr>
            <w:r w:rsidRPr="00C72050">
              <w:rPr>
                <w:rFonts w:ascii="Times New Roman" w:eastAsia="Times New Roman" w:hAnsi="Times New Roman" w:cs="Times New Roman"/>
                <w:b/>
                <w:bCs/>
                <w:color w:val="000000"/>
                <w:sz w:val="23"/>
                <w:szCs w:val="23"/>
                <w:lang w:val="en-US" w:eastAsia="ru-RU"/>
              </w:rPr>
              <w:t>of the Company."</w:t>
            </w:r>
          </w:p>
        </w:tc>
      </w:tr>
      <w:tr w:rsidR="00C4076B" w14:paraId="4E9651ED" w14:textId="77777777" w:rsidTr="00C72050">
        <w:trPr>
          <w:trHeight w:val="20"/>
        </w:trPr>
        <w:tc>
          <w:tcPr>
            <w:tcW w:w="9643" w:type="dxa"/>
            <w:gridSpan w:val="3"/>
            <w:tcBorders>
              <w:top w:val="single" w:sz="4" w:space="0" w:color="auto"/>
              <w:left w:val="single" w:sz="4" w:space="0" w:color="auto"/>
              <w:bottom w:val="nil"/>
              <w:right w:val="single" w:sz="4" w:space="0" w:color="auto"/>
            </w:tcBorders>
            <w:shd w:val="clear" w:color="auto" w:fill="FFFFFF"/>
          </w:tcPr>
          <w:p w14:paraId="213D2B7E" w14:textId="77777777" w:rsidR="00C72050" w:rsidRPr="00C72050" w:rsidRDefault="00481EB5" w:rsidP="00C72050">
            <w:pPr>
              <w:spacing w:after="0" w:line="240" w:lineRule="auto"/>
              <w:jc w:val="both"/>
              <w:rPr>
                <w:rFonts w:ascii="Times New Roman" w:eastAsia="Times New Roman" w:hAnsi="Times New Roman" w:cs="Times New Roman"/>
                <w:sz w:val="24"/>
                <w:szCs w:val="24"/>
                <w:lang w:eastAsia="ru-RU"/>
              </w:rPr>
            </w:pPr>
            <w:r w:rsidRPr="00C72050">
              <w:rPr>
                <w:rFonts w:ascii="Times New Roman" w:eastAsia="Times New Roman" w:hAnsi="Times New Roman" w:cs="Times New Roman"/>
                <w:color w:val="000000"/>
                <w:sz w:val="23"/>
                <w:szCs w:val="23"/>
                <w:lang w:val="en-US" w:eastAsia="ru-RU"/>
              </w:rPr>
              <w:t>2.2.9. Resolution content adopted by the Issuer's Board of Directors:</w:t>
            </w:r>
          </w:p>
          <w:p w14:paraId="42BA3EAA" w14:textId="77777777" w:rsidR="00C72050" w:rsidRPr="00C72050" w:rsidRDefault="00481EB5" w:rsidP="00C72050">
            <w:pPr>
              <w:numPr>
                <w:ilvl w:val="0"/>
                <w:numId w:val="2"/>
              </w:numPr>
              <w:spacing w:after="0" w:line="240" w:lineRule="auto"/>
              <w:ind w:firstLine="284"/>
              <w:jc w:val="both"/>
              <w:rPr>
                <w:rFonts w:ascii="Times New Roman" w:eastAsia="Times New Roman" w:hAnsi="Times New Roman" w:cs="Times New Roman"/>
                <w:color w:val="000000"/>
                <w:sz w:val="23"/>
                <w:szCs w:val="23"/>
                <w:lang w:eastAsia="ru-RU"/>
              </w:rPr>
            </w:pPr>
            <w:r w:rsidRPr="00C72050">
              <w:rPr>
                <w:rFonts w:ascii="Times New Roman" w:eastAsia="Times New Roman" w:hAnsi="Times New Roman" w:cs="Times New Roman"/>
                <w:color w:val="000000"/>
                <w:sz w:val="23"/>
                <w:szCs w:val="23"/>
                <w:lang w:val="en-US" w:eastAsia="ru-RU"/>
              </w:rPr>
              <w:t xml:space="preserve">Approve as an insurer of the Company an insurance organization as per Annex 6 to this resolution of the Board of </w:t>
            </w:r>
            <w:r w:rsidRPr="00C72050">
              <w:rPr>
                <w:rFonts w:ascii="Times New Roman" w:eastAsia="Times New Roman" w:hAnsi="Times New Roman" w:cs="Times New Roman"/>
                <w:color w:val="000000"/>
                <w:sz w:val="23"/>
                <w:szCs w:val="23"/>
                <w:lang w:val="en-US" w:eastAsia="ru-RU"/>
              </w:rPr>
              <w:t>Directors.</w:t>
            </w:r>
          </w:p>
          <w:p w14:paraId="7E02DAF1" w14:textId="77777777" w:rsidR="00C72050" w:rsidRPr="00C72050" w:rsidRDefault="00481EB5" w:rsidP="00C72050">
            <w:pPr>
              <w:numPr>
                <w:ilvl w:val="0"/>
                <w:numId w:val="2"/>
              </w:numPr>
              <w:spacing w:after="0" w:line="240" w:lineRule="auto"/>
              <w:ind w:firstLine="284"/>
              <w:jc w:val="both"/>
              <w:rPr>
                <w:rFonts w:ascii="Times New Roman" w:eastAsia="Times New Roman" w:hAnsi="Times New Roman" w:cs="Times New Roman"/>
                <w:color w:val="000000"/>
                <w:sz w:val="23"/>
                <w:szCs w:val="23"/>
                <w:lang w:eastAsia="ru-RU"/>
              </w:rPr>
            </w:pPr>
            <w:r w:rsidRPr="00C72050">
              <w:rPr>
                <w:rFonts w:ascii="Times New Roman" w:eastAsia="Times New Roman" w:hAnsi="Times New Roman" w:cs="Times New Roman"/>
                <w:color w:val="000000"/>
                <w:sz w:val="23"/>
                <w:szCs w:val="23"/>
                <w:lang w:val="en-US" w:eastAsia="ru-RU"/>
              </w:rPr>
              <w:t>Note later submission of the issue for consideration by the Company's Board of Directors.</w:t>
            </w:r>
          </w:p>
        </w:tc>
      </w:tr>
      <w:tr w:rsidR="00C4076B" w14:paraId="7523A866" w14:textId="77777777" w:rsidTr="00C72050">
        <w:trPr>
          <w:trHeight w:val="20"/>
        </w:trPr>
        <w:tc>
          <w:tcPr>
            <w:tcW w:w="9643" w:type="dxa"/>
            <w:gridSpan w:val="3"/>
            <w:tcBorders>
              <w:top w:val="single" w:sz="4" w:space="0" w:color="auto"/>
              <w:left w:val="single" w:sz="4" w:space="0" w:color="auto"/>
              <w:bottom w:val="nil"/>
              <w:right w:val="single" w:sz="4" w:space="0" w:color="auto"/>
            </w:tcBorders>
            <w:shd w:val="clear" w:color="auto" w:fill="FFFFFF"/>
            <w:vAlign w:val="bottom"/>
          </w:tcPr>
          <w:p w14:paraId="77D1CD08" w14:textId="77777777" w:rsidR="00C72050" w:rsidRPr="00C72050" w:rsidRDefault="00481EB5" w:rsidP="00C72050">
            <w:pPr>
              <w:spacing w:after="0" w:line="230" w:lineRule="exact"/>
              <w:jc w:val="center"/>
              <w:rPr>
                <w:rFonts w:ascii="Times New Roman" w:eastAsia="Times New Roman" w:hAnsi="Times New Roman" w:cs="Times New Roman"/>
                <w:sz w:val="24"/>
                <w:szCs w:val="24"/>
                <w:lang w:eastAsia="ru-RU"/>
              </w:rPr>
            </w:pPr>
            <w:r w:rsidRPr="00C72050">
              <w:rPr>
                <w:rFonts w:ascii="Times New Roman" w:eastAsia="Times New Roman" w:hAnsi="Times New Roman" w:cs="Times New Roman"/>
                <w:b/>
                <w:bCs/>
                <w:color w:val="000000"/>
                <w:sz w:val="23"/>
                <w:szCs w:val="23"/>
                <w:lang w:val="en-US" w:eastAsia="ru-RU"/>
              </w:rPr>
              <w:t>Insider information disclosure on issue No. 10: "On provision of insurance</w:t>
            </w:r>
          </w:p>
          <w:p w14:paraId="46B3A73D" w14:textId="77777777" w:rsidR="00C72050" w:rsidRPr="00C72050" w:rsidRDefault="00481EB5" w:rsidP="00C72050">
            <w:pPr>
              <w:spacing w:after="0" w:line="230" w:lineRule="exact"/>
              <w:jc w:val="center"/>
              <w:rPr>
                <w:rFonts w:ascii="Times New Roman" w:eastAsia="Times New Roman" w:hAnsi="Times New Roman" w:cs="Times New Roman"/>
                <w:sz w:val="24"/>
                <w:szCs w:val="24"/>
                <w:lang w:eastAsia="ru-RU"/>
              </w:rPr>
            </w:pPr>
            <w:r w:rsidRPr="00C72050">
              <w:rPr>
                <w:rFonts w:ascii="Times New Roman" w:eastAsia="Times New Roman" w:hAnsi="Times New Roman" w:cs="Times New Roman"/>
                <w:b/>
                <w:bCs/>
                <w:color w:val="000000"/>
                <w:sz w:val="23"/>
                <w:szCs w:val="23"/>
                <w:lang w:val="en-US" w:eastAsia="ru-RU"/>
              </w:rPr>
              <w:t>coverage of the Company in Q3 2018".</w:t>
            </w:r>
          </w:p>
        </w:tc>
      </w:tr>
      <w:tr w:rsidR="00C4076B" w14:paraId="2C8AC6CC" w14:textId="77777777" w:rsidTr="00C72050">
        <w:trPr>
          <w:trHeight w:val="20"/>
        </w:trPr>
        <w:tc>
          <w:tcPr>
            <w:tcW w:w="9643" w:type="dxa"/>
            <w:gridSpan w:val="3"/>
            <w:tcBorders>
              <w:top w:val="single" w:sz="4" w:space="0" w:color="auto"/>
              <w:left w:val="single" w:sz="4" w:space="0" w:color="auto"/>
              <w:bottom w:val="nil"/>
              <w:right w:val="single" w:sz="4" w:space="0" w:color="auto"/>
            </w:tcBorders>
            <w:shd w:val="clear" w:color="auto" w:fill="FFFFFF"/>
          </w:tcPr>
          <w:p w14:paraId="740037B4" w14:textId="77777777" w:rsidR="00C72050" w:rsidRPr="00C72050" w:rsidRDefault="00481EB5" w:rsidP="00C72050">
            <w:pPr>
              <w:spacing w:after="0" w:line="240" w:lineRule="auto"/>
              <w:jc w:val="both"/>
              <w:rPr>
                <w:rFonts w:ascii="Times New Roman" w:eastAsia="Times New Roman" w:hAnsi="Times New Roman" w:cs="Times New Roman"/>
                <w:sz w:val="24"/>
                <w:szCs w:val="24"/>
                <w:lang w:eastAsia="ru-RU"/>
              </w:rPr>
            </w:pPr>
            <w:r w:rsidRPr="00C72050">
              <w:rPr>
                <w:rFonts w:ascii="Times New Roman" w:eastAsia="Times New Roman" w:hAnsi="Times New Roman" w:cs="Times New Roman"/>
                <w:color w:val="000000"/>
                <w:sz w:val="23"/>
                <w:szCs w:val="23"/>
                <w:lang w:val="en-US" w:eastAsia="ru-RU"/>
              </w:rPr>
              <w:t xml:space="preserve">2.2.10. Resolution content adopted by </w:t>
            </w:r>
            <w:r w:rsidRPr="00C72050">
              <w:rPr>
                <w:rFonts w:ascii="Times New Roman" w:eastAsia="Times New Roman" w:hAnsi="Times New Roman" w:cs="Times New Roman"/>
                <w:color w:val="000000"/>
                <w:sz w:val="23"/>
                <w:szCs w:val="23"/>
                <w:lang w:val="en-US" w:eastAsia="ru-RU"/>
              </w:rPr>
              <w:t>the Issuer's Board of Directors:</w:t>
            </w:r>
          </w:p>
          <w:p w14:paraId="4765EEE6" w14:textId="77777777" w:rsidR="00C72050" w:rsidRPr="00C72050" w:rsidRDefault="00481EB5" w:rsidP="00C72050">
            <w:pPr>
              <w:spacing w:after="0" w:line="240" w:lineRule="auto"/>
              <w:jc w:val="both"/>
              <w:rPr>
                <w:rFonts w:ascii="Times New Roman" w:eastAsia="Times New Roman" w:hAnsi="Times New Roman" w:cs="Times New Roman"/>
                <w:sz w:val="24"/>
                <w:szCs w:val="24"/>
                <w:lang w:eastAsia="ru-RU"/>
              </w:rPr>
            </w:pPr>
            <w:r w:rsidRPr="00C72050">
              <w:rPr>
                <w:rFonts w:ascii="Times New Roman" w:eastAsia="Times New Roman" w:hAnsi="Times New Roman" w:cs="Times New Roman"/>
                <w:color w:val="000000"/>
                <w:sz w:val="23"/>
                <w:szCs w:val="23"/>
                <w:lang w:val="en-US" w:eastAsia="ru-RU"/>
              </w:rPr>
              <w:t>Take note of the report of the Company's Single Executive Body on providing insurance coverage in Q3 2018 as per Annex 7 to this resolution of the Board of Directors.</w:t>
            </w:r>
          </w:p>
        </w:tc>
      </w:tr>
      <w:tr w:rsidR="00C4076B" w14:paraId="1A8686F4" w14:textId="77777777" w:rsidTr="00C72050">
        <w:trPr>
          <w:trHeight w:val="20"/>
        </w:trPr>
        <w:tc>
          <w:tcPr>
            <w:tcW w:w="9643" w:type="dxa"/>
            <w:gridSpan w:val="3"/>
            <w:tcBorders>
              <w:top w:val="single" w:sz="4" w:space="0" w:color="auto"/>
              <w:left w:val="single" w:sz="4" w:space="0" w:color="auto"/>
              <w:bottom w:val="nil"/>
              <w:right w:val="single" w:sz="4" w:space="0" w:color="auto"/>
            </w:tcBorders>
            <w:shd w:val="clear" w:color="auto" w:fill="FFFFFF"/>
            <w:vAlign w:val="bottom"/>
          </w:tcPr>
          <w:p w14:paraId="62F94065" w14:textId="77777777" w:rsidR="00C72050" w:rsidRPr="00C72050" w:rsidRDefault="00481EB5" w:rsidP="00C72050">
            <w:pPr>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val="en-US" w:eastAsia="ru-RU"/>
              </w:rPr>
              <w:t>2.3. Date of the meeting of the Issuer's Board of Direc</w:t>
            </w:r>
            <w:r>
              <w:rPr>
                <w:rFonts w:ascii="Times New Roman" w:eastAsia="Times New Roman" w:hAnsi="Times New Roman" w:cs="Times New Roman"/>
                <w:color w:val="000000"/>
                <w:sz w:val="23"/>
                <w:szCs w:val="23"/>
                <w:lang w:val="en-US" w:eastAsia="ru-RU"/>
              </w:rPr>
              <w:t xml:space="preserve">tors at which the relevant resolutions were adopted: </w:t>
            </w:r>
            <w:r w:rsidRPr="00C72050">
              <w:rPr>
                <w:rFonts w:ascii="Times New Roman" w:eastAsia="Times New Roman" w:hAnsi="Times New Roman" w:cs="Times New Roman"/>
                <w:b/>
                <w:bCs/>
                <w:i/>
                <w:iCs/>
                <w:color w:val="000000"/>
                <w:sz w:val="23"/>
                <w:szCs w:val="23"/>
                <w:lang w:val="en-US" w:eastAsia="ru-RU"/>
              </w:rPr>
              <w:t>November 28, 2018.</w:t>
            </w:r>
          </w:p>
          <w:p w14:paraId="0F285D0D" w14:textId="77777777" w:rsidR="00C72050" w:rsidRPr="00C72050" w:rsidRDefault="00481EB5" w:rsidP="00C72050">
            <w:pPr>
              <w:spacing w:after="0" w:line="240" w:lineRule="auto"/>
              <w:jc w:val="both"/>
              <w:rPr>
                <w:rFonts w:ascii="Times New Roman" w:eastAsia="Times New Roman" w:hAnsi="Times New Roman" w:cs="Times New Roman"/>
                <w:color w:val="000000"/>
                <w:sz w:val="23"/>
                <w:szCs w:val="23"/>
                <w:lang w:eastAsia="ru-RU"/>
              </w:rPr>
            </w:pPr>
            <w:r w:rsidRPr="00C72050">
              <w:rPr>
                <w:rFonts w:ascii="Times New Roman" w:eastAsia="Times New Roman" w:hAnsi="Times New Roman" w:cs="Times New Roman"/>
                <w:color w:val="000000"/>
                <w:sz w:val="23"/>
                <w:szCs w:val="23"/>
                <w:lang w:val="en-US" w:eastAsia="ru-RU"/>
              </w:rPr>
              <w:t xml:space="preserve">2.4. Date and number of the minutes of the meeting of the Issuer's Board of Directors at which the relevant resolutions were adopted: </w:t>
            </w:r>
            <w:r w:rsidRPr="00C72050">
              <w:rPr>
                <w:rFonts w:ascii="Times New Roman" w:eastAsia="Times New Roman" w:hAnsi="Times New Roman" w:cs="Times New Roman"/>
                <w:b/>
                <w:bCs/>
                <w:i/>
                <w:iCs/>
                <w:color w:val="000000"/>
                <w:sz w:val="23"/>
                <w:szCs w:val="23"/>
                <w:lang w:val="en-US" w:eastAsia="ru-RU"/>
              </w:rPr>
              <w:t>November 29, 2018, Minutes No. 291/2018.</w:t>
            </w:r>
          </w:p>
        </w:tc>
      </w:tr>
      <w:tr w:rsidR="00C4076B" w14:paraId="6CB8A241" w14:textId="77777777" w:rsidTr="00C72050">
        <w:trPr>
          <w:trHeight w:val="20"/>
        </w:trPr>
        <w:tc>
          <w:tcPr>
            <w:tcW w:w="9643" w:type="dxa"/>
            <w:gridSpan w:val="3"/>
            <w:tcBorders>
              <w:top w:val="single" w:sz="4" w:space="0" w:color="auto"/>
              <w:left w:val="single" w:sz="4" w:space="0" w:color="auto"/>
              <w:bottom w:val="nil"/>
              <w:right w:val="single" w:sz="4" w:space="0" w:color="auto"/>
            </w:tcBorders>
            <w:shd w:val="clear" w:color="auto" w:fill="FFFFFF"/>
            <w:vAlign w:val="bottom"/>
          </w:tcPr>
          <w:p w14:paraId="35F40034" w14:textId="77777777" w:rsidR="00C72050" w:rsidRPr="00C72050" w:rsidRDefault="00481EB5" w:rsidP="00C72050">
            <w:pPr>
              <w:spacing w:after="0" w:line="240" w:lineRule="auto"/>
              <w:jc w:val="center"/>
              <w:rPr>
                <w:rFonts w:ascii="Times New Roman" w:eastAsia="Times New Roman" w:hAnsi="Times New Roman" w:cs="Times New Roman"/>
                <w:sz w:val="10"/>
                <w:szCs w:val="10"/>
                <w:lang w:eastAsia="ru-RU"/>
              </w:rPr>
            </w:pPr>
            <w:r w:rsidRPr="00C72050">
              <w:rPr>
                <w:rFonts w:ascii="Times New Roman" w:eastAsia="Times New Roman" w:hAnsi="Times New Roman" w:cs="Times New Roman"/>
                <w:color w:val="000000"/>
                <w:sz w:val="23"/>
                <w:szCs w:val="23"/>
                <w:lang w:val="en-US" w:eastAsia="ru-RU"/>
              </w:rPr>
              <w:t xml:space="preserve">3. </w:t>
            </w:r>
            <w:r w:rsidRPr="00C72050">
              <w:rPr>
                <w:rFonts w:ascii="Times New Roman" w:eastAsia="Times New Roman" w:hAnsi="Times New Roman" w:cs="Times New Roman"/>
                <w:color w:val="000000"/>
                <w:sz w:val="23"/>
                <w:szCs w:val="23"/>
                <w:lang w:val="en-US" w:eastAsia="ru-RU"/>
              </w:rPr>
              <w:t>Signature</w:t>
            </w:r>
          </w:p>
        </w:tc>
      </w:tr>
      <w:tr w:rsidR="00C4076B" w14:paraId="503F1D36" w14:textId="77777777" w:rsidTr="00C72050">
        <w:trPr>
          <w:trHeight w:val="439"/>
        </w:trPr>
        <w:tc>
          <w:tcPr>
            <w:tcW w:w="5678" w:type="dxa"/>
            <w:vMerge w:val="restart"/>
            <w:tcBorders>
              <w:top w:val="single" w:sz="4" w:space="0" w:color="auto"/>
              <w:left w:val="single" w:sz="4" w:space="0" w:color="auto"/>
              <w:bottom w:val="nil"/>
              <w:right w:val="nil"/>
            </w:tcBorders>
            <w:shd w:val="clear" w:color="auto" w:fill="FFFFFF"/>
            <w:vAlign w:val="center"/>
          </w:tcPr>
          <w:p w14:paraId="02358FE1" w14:textId="77777777" w:rsidR="00C72050" w:rsidRDefault="00481EB5" w:rsidP="00C72050">
            <w:pPr>
              <w:spacing w:after="0" w:line="240" w:lineRule="auto"/>
              <w:rPr>
                <w:rFonts w:ascii="Times New Roman" w:eastAsia="Times New Roman" w:hAnsi="Times New Roman" w:cs="Times New Roman"/>
                <w:color w:val="000000"/>
                <w:sz w:val="23"/>
                <w:szCs w:val="23"/>
                <w:lang w:eastAsia="ru-RU"/>
              </w:rPr>
            </w:pPr>
            <w:r w:rsidRPr="00C72050">
              <w:rPr>
                <w:rFonts w:ascii="Times New Roman" w:eastAsia="Times New Roman" w:hAnsi="Times New Roman" w:cs="Times New Roman"/>
                <w:color w:val="000000"/>
                <w:sz w:val="23"/>
                <w:szCs w:val="23"/>
                <w:lang w:val="en-US" w:eastAsia="ru-RU"/>
              </w:rPr>
              <w:t xml:space="preserve">3.1. Head of Department – </w:t>
            </w:r>
          </w:p>
          <w:p w14:paraId="5BDD4C61" w14:textId="77777777" w:rsidR="00C72050" w:rsidRDefault="00481EB5" w:rsidP="00C72050">
            <w:pPr>
              <w:spacing w:after="0" w:line="240" w:lineRule="auto"/>
              <w:ind w:firstLine="426"/>
              <w:rPr>
                <w:rFonts w:ascii="Times New Roman" w:eastAsia="Times New Roman" w:hAnsi="Times New Roman" w:cs="Times New Roman"/>
                <w:color w:val="000000"/>
                <w:sz w:val="23"/>
                <w:szCs w:val="23"/>
                <w:lang w:eastAsia="ru-RU"/>
              </w:rPr>
            </w:pPr>
            <w:r w:rsidRPr="00C72050">
              <w:rPr>
                <w:rFonts w:ascii="Times New Roman" w:eastAsia="Times New Roman" w:hAnsi="Times New Roman" w:cs="Times New Roman"/>
                <w:color w:val="000000"/>
                <w:sz w:val="23"/>
                <w:szCs w:val="23"/>
                <w:lang w:val="en-US" w:eastAsia="ru-RU"/>
              </w:rPr>
              <w:t xml:space="preserve">Corporate Secretary </w:t>
            </w:r>
          </w:p>
          <w:p w14:paraId="53C8146F" w14:textId="77777777" w:rsidR="00C72050" w:rsidRPr="00C72050" w:rsidRDefault="00481EB5" w:rsidP="00C72050">
            <w:pPr>
              <w:spacing w:after="0" w:line="240" w:lineRule="auto"/>
              <w:ind w:firstLine="426"/>
              <w:rPr>
                <w:rFonts w:ascii="Times New Roman" w:eastAsia="Times New Roman" w:hAnsi="Times New Roman" w:cs="Times New Roman"/>
                <w:sz w:val="24"/>
                <w:szCs w:val="24"/>
                <w:lang w:eastAsia="ru-RU"/>
              </w:rPr>
            </w:pPr>
            <w:r w:rsidRPr="00C72050">
              <w:rPr>
                <w:rFonts w:ascii="Times New Roman" w:eastAsia="Times New Roman" w:hAnsi="Times New Roman" w:cs="Times New Roman"/>
                <w:color w:val="000000"/>
                <w:sz w:val="23"/>
                <w:szCs w:val="23"/>
                <w:lang w:val="en-US" w:eastAsia="ru-RU"/>
              </w:rPr>
              <w:t>(under power of attorney No. 103-18 on behalf of January 10, 2018)</w:t>
            </w:r>
          </w:p>
        </w:tc>
        <w:tc>
          <w:tcPr>
            <w:tcW w:w="1426" w:type="dxa"/>
            <w:tcBorders>
              <w:top w:val="single" w:sz="4" w:space="0" w:color="auto"/>
              <w:left w:val="nil"/>
              <w:bottom w:val="nil"/>
              <w:right w:val="nil"/>
            </w:tcBorders>
            <w:shd w:val="clear" w:color="auto" w:fill="FFFFFF"/>
          </w:tcPr>
          <w:p w14:paraId="3DC4C615" w14:textId="77777777" w:rsidR="00C72050" w:rsidRPr="00C72050" w:rsidRDefault="00481EB5" w:rsidP="00C72050">
            <w:pPr>
              <w:spacing w:after="0" w:line="240" w:lineRule="auto"/>
              <w:rPr>
                <w:rFonts w:ascii="Times New Roman" w:eastAsia="Times New Roman" w:hAnsi="Times New Roman" w:cs="Times New Roman"/>
                <w:sz w:val="10"/>
                <w:szCs w:val="10"/>
                <w:lang w:eastAsia="ru-RU"/>
              </w:rPr>
            </w:pPr>
          </w:p>
        </w:tc>
        <w:tc>
          <w:tcPr>
            <w:tcW w:w="2539" w:type="dxa"/>
            <w:tcBorders>
              <w:top w:val="single" w:sz="4" w:space="0" w:color="auto"/>
              <w:left w:val="nil"/>
              <w:bottom w:val="nil"/>
              <w:right w:val="single" w:sz="4" w:space="0" w:color="auto"/>
            </w:tcBorders>
            <w:shd w:val="clear" w:color="auto" w:fill="FFFFFF"/>
            <w:vAlign w:val="bottom"/>
          </w:tcPr>
          <w:p w14:paraId="40EFF2B7" w14:textId="77777777" w:rsidR="00C72050" w:rsidRPr="00C72050" w:rsidRDefault="00481EB5" w:rsidP="00C72050">
            <w:pPr>
              <w:spacing w:after="0" w:line="230" w:lineRule="exact"/>
              <w:rPr>
                <w:rFonts w:ascii="Times New Roman" w:eastAsia="Times New Roman" w:hAnsi="Times New Roman" w:cs="Times New Roman"/>
                <w:sz w:val="24"/>
                <w:szCs w:val="24"/>
                <w:lang w:eastAsia="ru-RU"/>
              </w:rPr>
            </w:pPr>
            <w:r w:rsidRPr="00C72050">
              <w:rPr>
                <w:rFonts w:ascii="Times New Roman" w:eastAsia="Times New Roman" w:hAnsi="Times New Roman" w:cs="Times New Roman"/>
                <w:color w:val="000000"/>
                <w:sz w:val="23"/>
                <w:szCs w:val="23"/>
                <w:lang w:val="en-US" w:eastAsia="ru-RU"/>
              </w:rPr>
              <w:t>Pavlova E.N.</w:t>
            </w:r>
          </w:p>
        </w:tc>
      </w:tr>
      <w:tr w:rsidR="00C4076B" w14:paraId="5965388C" w14:textId="77777777" w:rsidTr="00C72050">
        <w:trPr>
          <w:trHeight w:val="20"/>
        </w:trPr>
        <w:tc>
          <w:tcPr>
            <w:tcW w:w="5678" w:type="dxa"/>
            <w:vMerge/>
            <w:tcBorders>
              <w:top w:val="nil"/>
              <w:left w:val="single" w:sz="4" w:space="0" w:color="auto"/>
              <w:bottom w:val="nil"/>
              <w:right w:val="nil"/>
            </w:tcBorders>
            <w:shd w:val="clear" w:color="auto" w:fill="FFFFFF"/>
            <w:vAlign w:val="center"/>
          </w:tcPr>
          <w:p w14:paraId="20508C71" w14:textId="77777777" w:rsidR="00C72050" w:rsidRPr="00C72050" w:rsidRDefault="00481EB5" w:rsidP="00C72050">
            <w:pPr>
              <w:spacing w:after="0" w:line="230" w:lineRule="exact"/>
              <w:rPr>
                <w:rFonts w:ascii="Times New Roman" w:eastAsia="Times New Roman" w:hAnsi="Times New Roman" w:cs="Times New Roman"/>
                <w:sz w:val="24"/>
                <w:szCs w:val="24"/>
                <w:lang w:eastAsia="ru-RU"/>
              </w:rPr>
            </w:pPr>
          </w:p>
        </w:tc>
        <w:tc>
          <w:tcPr>
            <w:tcW w:w="1426" w:type="dxa"/>
            <w:tcBorders>
              <w:top w:val="single" w:sz="4" w:space="0" w:color="auto"/>
              <w:left w:val="nil"/>
              <w:bottom w:val="nil"/>
              <w:right w:val="nil"/>
            </w:tcBorders>
            <w:shd w:val="clear" w:color="auto" w:fill="FFFFFF"/>
            <w:vAlign w:val="center"/>
          </w:tcPr>
          <w:p w14:paraId="4D288D23" w14:textId="77777777" w:rsidR="00C72050" w:rsidRPr="00C72050" w:rsidRDefault="00481EB5" w:rsidP="00C72050">
            <w:pPr>
              <w:spacing w:after="0" w:line="230" w:lineRule="exact"/>
              <w:jc w:val="center"/>
              <w:rPr>
                <w:rFonts w:ascii="Times New Roman" w:eastAsia="Times New Roman" w:hAnsi="Times New Roman" w:cs="Times New Roman"/>
                <w:sz w:val="24"/>
                <w:szCs w:val="24"/>
                <w:lang w:eastAsia="ru-RU"/>
              </w:rPr>
            </w:pPr>
            <w:r w:rsidRPr="00C72050">
              <w:rPr>
                <w:rFonts w:ascii="Times New Roman" w:eastAsia="Times New Roman" w:hAnsi="Times New Roman" w:cs="Times New Roman"/>
                <w:color w:val="000000"/>
                <w:sz w:val="23"/>
                <w:szCs w:val="23"/>
                <w:lang w:val="en-US" w:eastAsia="ru-RU"/>
              </w:rPr>
              <w:t>(signature)</w:t>
            </w:r>
          </w:p>
        </w:tc>
        <w:tc>
          <w:tcPr>
            <w:tcW w:w="2539" w:type="dxa"/>
            <w:tcBorders>
              <w:top w:val="nil"/>
              <w:left w:val="nil"/>
              <w:bottom w:val="nil"/>
              <w:right w:val="single" w:sz="4" w:space="0" w:color="auto"/>
            </w:tcBorders>
            <w:shd w:val="clear" w:color="auto" w:fill="FFFFFF"/>
          </w:tcPr>
          <w:p w14:paraId="27BB5980" w14:textId="77777777" w:rsidR="00C72050" w:rsidRPr="00C72050" w:rsidRDefault="00481EB5" w:rsidP="00C72050">
            <w:pPr>
              <w:spacing w:after="0" w:line="240" w:lineRule="auto"/>
              <w:rPr>
                <w:rFonts w:ascii="Times New Roman" w:eastAsia="Times New Roman" w:hAnsi="Times New Roman" w:cs="Times New Roman"/>
                <w:sz w:val="10"/>
                <w:szCs w:val="10"/>
                <w:lang w:eastAsia="ru-RU"/>
              </w:rPr>
            </w:pPr>
          </w:p>
        </w:tc>
      </w:tr>
      <w:tr w:rsidR="00C4076B" w14:paraId="2C86718D" w14:textId="77777777" w:rsidTr="00C72050">
        <w:trPr>
          <w:trHeight w:val="601"/>
        </w:trPr>
        <w:tc>
          <w:tcPr>
            <w:tcW w:w="5678" w:type="dxa"/>
            <w:vMerge/>
            <w:tcBorders>
              <w:top w:val="nil"/>
              <w:left w:val="single" w:sz="4" w:space="0" w:color="auto"/>
              <w:bottom w:val="nil"/>
              <w:right w:val="nil"/>
            </w:tcBorders>
            <w:shd w:val="clear" w:color="auto" w:fill="FFFFFF"/>
            <w:vAlign w:val="center"/>
          </w:tcPr>
          <w:p w14:paraId="1B3743C7" w14:textId="77777777" w:rsidR="00C72050" w:rsidRPr="00C72050" w:rsidRDefault="00481EB5" w:rsidP="00C72050">
            <w:pPr>
              <w:spacing w:after="0" w:line="240" w:lineRule="auto"/>
              <w:rPr>
                <w:rFonts w:ascii="Times New Roman" w:eastAsia="Times New Roman" w:hAnsi="Times New Roman" w:cs="Times New Roman"/>
                <w:sz w:val="10"/>
                <w:szCs w:val="10"/>
                <w:lang w:eastAsia="ru-RU"/>
              </w:rPr>
            </w:pPr>
          </w:p>
        </w:tc>
        <w:tc>
          <w:tcPr>
            <w:tcW w:w="1426" w:type="dxa"/>
            <w:tcBorders>
              <w:top w:val="nil"/>
              <w:left w:val="nil"/>
              <w:bottom w:val="nil"/>
              <w:right w:val="nil"/>
            </w:tcBorders>
            <w:shd w:val="clear" w:color="auto" w:fill="FFFFFF"/>
            <w:vAlign w:val="center"/>
          </w:tcPr>
          <w:p w14:paraId="322FF8DE" w14:textId="2A9B953F" w:rsidR="00C72050" w:rsidRPr="00C72050" w:rsidRDefault="00481EB5" w:rsidP="00C72050">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w:t>
            </w:r>
            <w:r w:rsidRPr="00C72050">
              <w:rPr>
                <w:rFonts w:ascii="Times New Roman" w:eastAsia="Times New Roman" w:hAnsi="Times New Roman" w:cs="Times New Roman"/>
                <w:color w:val="000000"/>
                <w:sz w:val="23"/>
                <w:szCs w:val="23"/>
                <w:lang w:val="en-US" w:eastAsia="ru-RU"/>
              </w:rPr>
              <w:t>.</w:t>
            </w:r>
            <w:r>
              <w:rPr>
                <w:rFonts w:ascii="Times New Roman" w:eastAsia="Times New Roman" w:hAnsi="Times New Roman" w:cs="Times New Roman"/>
                <w:color w:val="000000"/>
                <w:sz w:val="23"/>
                <w:szCs w:val="23"/>
                <w:lang w:val="en-US" w:eastAsia="ru-RU"/>
              </w:rPr>
              <w:t>S</w:t>
            </w:r>
            <w:bookmarkStart w:id="0" w:name="_GoBack"/>
            <w:bookmarkEnd w:id="0"/>
            <w:r w:rsidRPr="00C72050">
              <w:rPr>
                <w:rFonts w:ascii="Times New Roman" w:eastAsia="Times New Roman" w:hAnsi="Times New Roman" w:cs="Times New Roman"/>
                <w:color w:val="000000"/>
                <w:sz w:val="23"/>
                <w:szCs w:val="23"/>
                <w:lang w:val="en-US" w:eastAsia="ru-RU"/>
              </w:rPr>
              <w:t>.</w:t>
            </w:r>
          </w:p>
        </w:tc>
        <w:tc>
          <w:tcPr>
            <w:tcW w:w="2539" w:type="dxa"/>
            <w:tcBorders>
              <w:top w:val="nil"/>
              <w:left w:val="nil"/>
              <w:bottom w:val="nil"/>
              <w:right w:val="single" w:sz="4" w:space="0" w:color="auto"/>
            </w:tcBorders>
            <w:shd w:val="clear" w:color="auto" w:fill="FFFFFF"/>
          </w:tcPr>
          <w:p w14:paraId="756B32BD" w14:textId="77777777" w:rsidR="00C72050" w:rsidRPr="00C72050" w:rsidRDefault="00481EB5" w:rsidP="00C72050">
            <w:pPr>
              <w:spacing w:after="0" w:line="240" w:lineRule="auto"/>
              <w:rPr>
                <w:rFonts w:ascii="Times New Roman" w:eastAsia="Times New Roman" w:hAnsi="Times New Roman" w:cs="Times New Roman"/>
                <w:sz w:val="10"/>
                <w:szCs w:val="10"/>
                <w:lang w:eastAsia="ru-RU"/>
              </w:rPr>
            </w:pPr>
          </w:p>
        </w:tc>
      </w:tr>
      <w:tr w:rsidR="00C4076B" w14:paraId="6F9E2167" w14:textId="77777777" w:rsidTr="00C72050">
        <w:trPr>
          <w:trHeight w:val="519"/>
        </w:trPr>
        <w:tc>
          <w:tcPr>
            <w:tcW w:w="5678" w:type="dxa"/>
            <w:tcBorders>
              <w:top w:val="nil"/>
              <w:left w:val="single" w:sz="4" w:space="0" w:color="auto"/>
              <w:bottom w:val="single" w:sz="4" w:space="0" w:color="auto"/>
              <w:right w:val="nil"/>
            </w:tcBorders>
            <w:shd w:val="clear" w:color="auto" w:fill="FFFFFF"/>
            <w:vAlign w:val="center"/>
          </w:tcPr>
          <w:p w14:paraId="3CBEEF7C" w14:textId="77777777" w:rsidR="00C72050" w:rsidRPr="00C72050" w:rsidRDefault="00481EB5" w:rsidP="00C72050">
            <w:pPr>
              <w:spacing w:after="0" w:line="230" w:lineRule="exact"/>
              <w:rPr>
                <w:rFonts w:ascii="Times New Roman" w:eastAsia="Times New Roman" w:hAnsi="Times New Roman" w:cs="Times New Roman"/>
                <w:sz w:val="24"/>
                <w:szCs w:val="24"/>
                <w:lang w:eastAsia="ru-RU"/>
              </w:rPr>
            </w:pPr>
            <w:r w:rsidRPr="00C72050">
              <w:rPr>
                <w:rFonts w:ascii="Times New Roman" w:eastAsia="Times New Roman" w:hAnsi="Times New Roman" w:cs="Times New Roman"/>
                <w:color w:val="000000"/>
                <w:sz w:val="23"/>
                <w:szCs w:val="23"/>
                <w:lang w:val="en-US" w:eastAsia="ru-RU"/>
              </w:rPr>
              <w:t xml:space="preserve">3.2. Date </w:t>
            </w:r>
            <w:r w:rsidRPr="00C72050">
              <w:rPr>
                <w:rFonts w:ascii="Times New Roman" w:eastAsia="Times New Roman" w:hAnsi="Times New Roman" w:cs="Times New Roman"/>
                <w:color w:val="000000"/>
                <w:sz w:val="23"/>
                <w:szCs w:val="23"/>
                <w:u w:val="single"/>
                <w:lang w:val="en-US" w:eastAsia="ru-RU"/>
              </w:rPr>
              <w:t>November</w:t>
            </w:r>
            <w:r w:rsidRPr="00C72050">
              <w:rPr>
                <w:rFonts w:ascii="Times New Roman" w:eastAsia="Times New Roman" w:hAnsi="Times New Roman" w:cs="Times New Roman"/>
                <w:color w:val="000000"/>
                <w:sz w:val="23"/>
                <w:szCs w:val="23"/>
                <w:lang w:val="en-US" w:eastAsia="ru-RU"/>
              </w:rPr>
              <w:t xml:space="preserve"> "</w:t>
            </w:r>
            <w:r w:rsidRPr="00C72050">
              <w:rPr>
                <w:rFonts w:ascii="Times New Roman" w:eastAsia="Times New Roman" w:hAnsi="Times New Roman" w:cs="Times New Roman"/>
                <w:color w:val="000000"/>
                <w:sz w:val="23"/>
                <w:szCs w:val="23"/>
                <w:u w:val="single"/>
                <w:lang w:val="en-US" w:eastAsia="ru-RU"/>
              </w:rPr>
              <w:t>29</w:t>
            </w:r>
            <w:r w:rsidRPr="00C72050">
              <w:rPr>
                <w:rFonts w:ascii="Times New Roman" w:eastAsia="Times New Roman" w:hAnsi="Times New Roman" w:cs="Times New Roman"/>
                <w:color w:val="000000"/>
                <w:sz w:val="23"/>
                <w:szCs w:val="23"/>
                <w:lang w:val="en-US" w:eastAsia="ru-RU"/>
              </w:rPr>
              <w:t>", 2018</w:t>
            </w:r>
          </w:p>
        </w:tc>
        <w:tc>
          <w:tcPr>
            <w:tcW w:w="1426" w:type="dxa"/>
            <w:tcBorders>
              <w:top w:val="nil"/>
              <w:left w:val="nil"/>
              <w:bottom w:val="single" w:sz="4" w:space="0" w:color="auto"/>
              <w:right w:val="nil"/>
            </w:tcBorders>
            <w:shd w:val="clear" w:color="auto" w:fill="FFFFFF"/>
          </w:tcPr>
          <w:p w14:paraId="03F649E8" w14:textId="77777777" w:rsidR="00C72050" w:rsidRPr="00C72050" w:rsidRDefault="00481EB5" w:rsidP="00C72050">
            <w:pPr>
              <w:spacing w:after="0" w:line="240" w:lineRule="auto"/>
              <w:rPr>
                <w:rFonts w:ascii="Times New Roman" w:eastAsia="Times New Roman" w:hAnsi="Times New Roman" w:cs="Times New Roman"/>
                <w:sz w:val="10"/>
                <w:szCs w:val="10"/>
                <w:lang w:eastAsia="ru-RU"/>
              </w:rPr>
            </w:pPr>
          </w:p>
        </w:tc>
        <w:tc>
          <w:tcPr>
            <w:tcW w:w="2539" w:type="dxa"/>
            <w:tcBorders>
              <w:top w:val="nil"/>
              <w:left w:val="nil"/>
              <w:bottom w:val="single" w:sz="4" w:space="0" w:color="auto"/>
              <w:right w:val="single" w:sz="4" w:space="0" w:color="auto"/>
            </w:tcBorders>
            <w:shd w:val="clear" w:color="auto" w:fill="FFFFFF"/>
          </w:tcPr>
          <w:p w14:paraId="1A7E054D" w14:textId="77777777" w:rsidR="00C72050" w:rsidRPr="00C72050" w:rsidRDefault="00481EB5" w:rsidP="00C72050">
            <w:pPr>
              <w:spacing w:after="0" w:line="240" w:lineRule="auto"/>
              <w:rPr>
                <w:rFonts w:ascii="Times New Roman" w:eastAsia="Times New Roman" w:hAnsi="Times New Roman" w:cs="Times New Roman"/>
                <w:sz w:val="10"/>
                <w:szCs w:val="10"/>
                <w:lang w:eastAsia="ru-RU"/>
              </w:rPr>
            </w:pPr>
          </w:p>
        </w:tc>
      </w:tr>
    </w:tbl>
    <w:p w14:paraId="207462BB" w14:textId="77777777" w:rsidR="005C7C9E" w:rsidRDefault="00481EB5"/>
    <w:sectPr w:rsidR="005C7C9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19FEC" w14:textId="77777777" w:rsidR="00000000" w:rsidRDefault="00481EB5">
      <w:pPr>
        <w:spacing w:after="0" w:line="240" w:lineRule="auto"/>
      </w:pPr>
      <w:r>
        <w:separator/>
      </w:r>
    </w:p>
  </w:endnote>
  <w:endnote w:type="continuationSeparator" w:id="0">
    <w:p w14:paraId="7E81BDC0" w14:textId="77777777" w:rsidR="00000000" w:rsidRDefault="0048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C7295" w14:textId="77777777" w:rsidR="00000000" w:rsidRDefault="00481EB5">
      <w:pPr>
        <w:spacing w:after="0" w:line="240" w:lineRule="auto"/>
      </w:pPr>
      <w:r>
        <w:separator/>
      </w:r>
    </w:p>
  </w:footnote>
  <w:footnote w:type="continuationSeparator" w:id="0">
    <w:p w14:paraId="2349A1D5" w14:textId="77777777" w:rsidR="00000000" w:rsidRDefault="0048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3D5B" w14:textId="77777777" w:rsidR="00C72050" w:rsidRPr="00C72050" w:rsidRDefault="00481EB5" w:rsidP="00C72050">
    <w:pPr>
      <w:pStyle w:val="a3"/>
      <w:jc w:val="right"/>
      <w:rPr>
        <w:rFonts w:ascii="Times New Roman" w:hAnsi="Times New Roman" w:cs="Times New Roman"/>
      </w:rPr>
    </w:pPr>
    <w:r w:rsidRPr="00C72050">
      <w:rPr>
        <w:rFonts w:ascii="Times New Roman" w:hAnsi="Times New Roman" w:cs="Times New Roman"/>
      </w:rPr>
      <w:fldChar w:fldCharType="begin"/>
    </w:r>
    <w:r w:rsidRPr="00C72050">
      <w:rPr>
        <w:rFonts w:ascii="Times New Roman" w:hAnsi="Times New Roman" w:cs="Times New Roman"/>
      </w:rPr>
      <w:instrText>PAGE   \* MERGEFORMAT</w:instrText>
    </w:r>
    <w:r w:rsidRPr="00C72050">
      <w:rPr>
        <w:rFonts w:ascii="Times New Roman" w:hAnsi="Times New Roman" w:cs="Times New Roman"/>
      </w:rPr>
      <w:fldChar w:fldCharType="separate"/>
    </w:r>
    <w:r>
      <w:rPr>
        <w:rFonts w:ascii="Times New Roman" w:hAnsi="Times New Roman" w:cs="Times New Roman"/>
        <w:noProof/>
      </w:rPr>
      <w:t>3</w:t>
    </w:r>
    <w:r w:rsidRPr="00C72050">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3"/>
      <w:numFmt w:val="decimal"/>
      <w:lvlText w:val="2.%1."/>
      <w:lvlJc w:val="left"/>
      <w:rPr>
        <w:b w:val="0"/>
        <w:bCs w:val="0"/>
        <w:i w:val="0"/>
        <w:iCs w:val="0"/>
        <w:smallCaps w:val="0"/>
        <w:strike w:val="0"/>
        <w:color w:val="000000"/>
        <w:spacing w:val="0"/>
        <w:w w:val="100"/>
        <w:position w:val="0"/>
        <w:sz w:val="23"/>
        <w:szCs w:val="23"/>
        <w:u w:val="none"/>
      </w:rPr>
    </w:lvl>
    <w:lvl w:ilvl="1">
      <w:start w:val="3"/>
      <w:numFmt w:val="decimal"/>
      <w:lvlText w:val="2.%1."/>
      <w:lvlJc w:val="left"/>
      <w:rPr>
        <w:b w:val="0"/>
        <w:bCs w:val="0"/>
        <w:i w:val="0"/>
        <w:iCs w:val="0"/>
        <w:smallCaps w:val="0"/>
        <w:strike w:val="0"/>
        <w:color w:val="000000"/>
        <w:spacing w:val="0"/>
        <w:w w:val="100"/>
        <w:position w:val="0"/>
        <w:sz w:val="23"/>
        <w:szCs w:val="23"/>
        <w:u w:val="none"/>
      </w:rPr>
    </w:lvl>
    <w:lvl w:ilvl="2">
      <w:start w:val="3"/>
      <w:numFmt w:val="decimal"/>
      <w:lvlText w:val="2.%1."/>
      <w:lvlJc w:val="left"/>
      <w:rPr>
        <w:b w:val="0"/>
        <w:bCs w:val="0"/>
        <w:i w:val="0"/>
        <w:iCs w:val="0"/>
        <w:smallCaps w:val="0"/>
        <w:strike w:val="0"/>
        <w:color w:val="000000"/>
        <w:spacing w:val="0"/>
        <w:w w:val="100"/>
        <w:position w:val="0"/>
        <w:sz w:val="23"/>
        <w:szCs w:val="23"/>
        <w:u w:val="none"/>
      </w:rPr>
    </w:lvl>
    <w:lvl w:ilvl="3">
      <w:start w:val="3"/>
      <w:numFmt w:val="decimal"/>
      <w:lvlText w:val="2.%1."/>
      <w:lvlJc w:val="left"/>
      <w:rPr>
        <w:b w:val="0"/>
        <w:bCs w:val="0"/>
        <w:i w:val="0"/>
        <w:iCs w:val="0"/>
        <w:smallCaps w:val="0"/>
        <w:strike w:val="0"/>
        <w:color w:val="000000"/>
        <w:spacing w:val="0"/>
        <w:w w:val="100"/>
        <w:position w:val="0"/>
        <w:sz w:val="23"/>
        <w:szCs w:val="23"/>
        <w:u w:val="none"/>
      </w:rPr>
    </w:lvl>
    <w:lvl w:ilvl="4">
      <w:start w:val="3"/>
      <w:numFmt w:val="decimal"/>
      <w:lvlText w:val="2.%1."/>
      <w:lvlJc w:val="left"/>
      <w:rPr>
        <w:b w:val="0"/>
        <w:bCs w:val="0"/>
        <w:i w:val="0"/>
        <w:iCs w:val="0"/>
        <w:smallCaps w:val="0"/>
        <w:strike w:val="0"/>
        <w:color w:val="000000"/>
        <w:spacing w:val="0"/>
        <w:w w:val="100"/>
        <w:position w:val="0"/>
        <w:sz w:val="23"/>
        <w:szCs w:val="23"/>
        <w:u w:val="none"/>
      </w:rPr>
    </w:lvl>
    <w:lvl w:ilvl="5">
      <w:start w:val="3"/>
      <w:numFmt w:val="decimal"/>
      <w:lvlText w:val="2.%1."/>
      <w:lvlJc w:val="left"/>
      <w:rPr>
        <w:b w:val="0"/>
        <w:bCs w:val="0"/>
        <w:i w:val="0"/>
        <w:iCs w:val="0"/>
        <w:smallCaps w:val="0"/>
        <w:strike w:val="0"/>
        <w:color w:val="000000"/>
        <w:spacing w:val="0"/>
        <w:w w:val="100"/>
        <w:position w:val="0"/>
        <w:sz w:val="23"/>
        <w:szCs w:val="23"/>
        <w:u w:val="none"/>
      </w:rPr>
    </w:lvl>
    <w:lvl w:ilvl="6">
      <w:start w:val="3"/>
      <w:numFmt w:val="decimal"/>
      <w:lvlText w:val="2.%1."/>
      <w:lvlJc w:val="left"/>
      <w:rPr>
        <w:b w:val="0"/>
        <w:bCs w:val="0"/>
        <w:i w:val="0"/>
        <w:iCs w:val="0"/>
        <w:smallCaps w:val="0"/>
        <w:strike w:val="0"/>
        <w:color w:val="000000"/>
        <w:spacing w:val="0"/>
        <w:w w:val="100"/>
        <w:position w:val="0"/>
        <w:sz w:val="23"/>
        <w:szCs w:val="23"/>
        <w:u w:val="none"/>
      </w:rPr>
    </w:lvl>
    <w:lvl w:ilvl="7">
      <w:start w:val="3"/>
      <w:numFmt w:val="decimal"/>
      <w:lvlText w:val="2.%1."/>
      <w:lvlJc w:val="left"/>
      <w:rPr>
        <w:b w:val="0"/>
        <w:bCs w:val="0"/>
        <w:i w:val="0"/>
        <w:iCs w:val="0"/>
        <w:smallCaps w:val="0"/>
        <w:strike w:val="0"/>
        <w:color w:val="000000"/>
        <w:spacing w:val="0"/>
        <w:w w:val="100"/>
        <w:position w:val="0"/>
        <w:sz w:val="23"/>
        <w:szCs w:val="23"/>
        <w:u w:val="none"/>
      </w:rPr>
    </w:lvl>
    <w:lvl w:ilvl="8">
      <w:start w:val="3"/>
      <w:numFmt w:val="decimal"/>
      <w:lvlText w:val="2.%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6B"/>
    <w:rsid w:val="00481EB5"/>
    <w:rsid w:val="00C40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AB8C"/>
  <w15:docId w15:val="{C73FF754-31C5-4EA5-AFE2-CCF300E4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0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2050"/>
  </w:style>
  <w:style w:type="paragraph" w:styleId="a5">
    <w:name w:val="footer"/>
    <w:basedOn w:val="a"/>
    <w:link w:val="a6"/>
    <w:uiPriority w:val="99"/>
    <w:unhideWhenUsed/>
    <w:rsid w:val="00C720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2050"/>
  </w:style>
  <w:style w:type="paragraph" w:styleId="a7">
    <w:name w:val="List Paragraph"/>
    <w:basedOn w:val="a"/>
    <w:uiPriority w:val="34"/>
    <w:qFormat/>
    <w:rsid w:val="00C72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yug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isclosure.ru/portal/company.aspx?id=11999" TargetMode="External"/><Relationship Id="rId4" Type="http://schemas.openxmlformats.org/officeDocument/2006/relationships/settings" Target="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121B-F118-4E78-8BFC-86199B99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2019-12-26T13:17:00Z</dcterms:created>
  <dcterms:modified xsi:type="dcterms:W3CDTF">2020-01-20T12:59:00Z</dcterms:modified>
</cp:coreProperties>
</file>